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D442" w14:textId="30D29C5A" w:rsidR="00CE2712" w:rsidRDefault="00CE2712" w:rsidP="00CE2712">
      <w:pPr>
        <w:spacing w:after="0" w:line="276" w:lineRule="auto"/>
        <w:rPr>
          <w:rFonts w:cs="Arial"/>
          <w:b/>
          <w:sz w:val="20"/>
          <w:u w:val="single"/>
        </w:rPr>
      </w:pPr>
    </w:p>
    <w:p w14:paraId="1AC4FF8A" w14:textId="128C189E" w:rsidR="00783E65" w:rsidRDefault="00783E65" w:rsidP="00CE2712">
      <w:pPr>
        <w:spacing w:after="0" w:line="276" w:lineRule="auto"/>
        <w:rPr>
          <w:rFonts w:cs="Arial"/>
          <w:b/>
          <w:sz w:val="20"/>
          <w:u w:val="single"/>
        </w:rPr>
      </w:pPr>
    </w:p>
    <w:p w14:paraId="239923D1" w14:textId="44FFC82A" w:rsidR="00783E65" w:rsidRDefault="00783E65" w:rsidP="00CE2712">
      <w:pPr>
        <w:spacing w:after="0" w:line="276" w:lineRule="auto"/>
        <w:rPr>
          <w:rFonts w:cs="Arial"/>
          <w:b/>
          <w:sz w:val="20"/>
          <w:u w:val="single"/>
        </w:rPr>
      </w:pPr>
    </w:p>
    <w:p w14:paraId="05BF7595" w14:textId="77777777" w:rsidR="00783E65" w:rsidRPr="00783E65" w:rsidRDefault="00783E65" w:rsidP="00783E65">
      <w:pPr>
        <w:spacing w:after="0" w:line="276" w:lineRule="auto"/>
        <w:rPr>
          <w:rFonts w:cs="Arial"/>
          <w:b/>
          <w:sz w:val="20"/>
          <w:szCs w:val="20"/>
          <w:u w:val="single"/>
        </w:rPr>
      </w:pPr>
      <w:r w:rsidRPr="00783E65">
        <w:rPr>
          <w:rFonts w:cs="Arial"/>
          <w:b/>
          <w:sz w:val="20"/>
          <w:szCs w:val="20"/>
          <w:u w:val="single"/>
        </w:rPr>
        <w:t>MEMORANDUM</w:t>
      </w:r>
    </w:p>
    <w:p w14:paraId="1D0E9173" w14:textId="77777777" w:rsidR="00783E65" w:rsidRPr="0042677A" w:rsidRDefault="00783E65" w:rsidP="00783E65">
      <w:pPr>
        <w:spacing w:after="0" w:line="276" w:lineRule="auto"/>
        <w:rPr>
          <w:rFonts w:cs="Arial"/>
          <w:sz w:val="20"/>
          <w:szCs w:val="20"/>
        </w:rPr>
      </w:pPr>
    </w:p>
    <w:p w14:paraId="52EEA4B8" w14:textId="1B6C4878" w:rsidR="00783E65" w:rsidRPr="0042677A" w:rsidRDefault="00783E65" w:rsidP="00783E65">
      <w:pPr>
        <w:spacing w:after="0" w:line="276" w:lineRule="auto"/>
        <w:rPr>
          <w:rFonts w:cs="Arial"/>
          <w:sz w:val="20"/>
          <w:szCs w:val="20"/>
        </w:rPr>
      </w:pPr>
      <w:r w:rsidRPr="0042677A">
        <w:rPr>
          <w:rFonts w:cs="Arial"/>
          <w:b/>
          <w:sz w:val="20"/>
          <w:szCs w:val="20"/>
        </w:rPr>
        <w:t>TO:</w:t>
      </w:r>
      <w:r w:rsidRPr="0042677A">
        <w:rPr>
          <w:rFonts w:cs="Arial"/>
          <w:sz w:val="20"/>
          <w:szCs w:val="20"/>
        </w:rPr>
        <w:tab/>
      </w:r>
      <w:r w:rsidRPr="0042677A">
        <w:rPr>
          <w:rFonts w:cs="Arial"/>
          <w:sz w:val="20"/>
          <w:szCs w:val="20"/>
        </w:rPr>
        <w:tab/>
      </w:r>
      <w:r w:rsidR="006A5FC2" w:rsidRPr="00BF460A">
        <w:rPr>
          <w:sz w:val="20"/>
          <w:szCs w:val="20"/>
        </w:rPr>
        <w:t>Deans, Directors and Department Heads</w:t>
      </w:r>
      <w:r w:rsidRPr="0042677A">
        <w:rPr>
          <w:rFonts w:cs="Arial"/>
          <w:sz w:val="20"/>
          <w:szCs w:val="20"/>
        </w:rPr>
        <w:br/>
      </w:r>
    </w:p>
    <w:p w14:paraId="18D398BB" w14:textId="77777777" w:rsidR="004A11B4" w:rsidRPr="0042677A" w:rsidRDefault="00783E65" w:rsidP="004A11B4">
      <w:pPr>
        <w:spacing w:after="0" w:line="276" w:lineRule="auto"/>
        <w:rPr>
          <w:rFonts w:cs="Arial"/>
          <w:sz w:val="20"/>
          <w:szCs w:val="20"/>
        </w:rPr>
      </w:pPr>
      <w:r w:rsidRPr="0042677A">
        <w:rPr>
          <w:rFonts w:cs="Arial"/>
          <w:b/>
          <w:sz w:val="20"/>
          <w:szCs w:val="20"/>
        </w:rPr>
        <w:t>FROM:</w:t>
      </w:r>
      <w:r w:rsidRPr="0042677A">
        <w:rPr>
          <w:rFonts w:cs="Arial"/>
          <w:sz w:val="20"/>
          <w:szCs w:val="20"/>
        </w:rPr>
        <w:tab/>
      </w:r>
      <w:r w:rsidRPr="0042677A">
        <w:rPr>
          <w:rFonts w:cs="Arial"/>
          <w:sz w:val="20"/>
          <w:szCs w:val="20"/>
        </w:rPr>
        <w:tab/>
      </w:r>
      <w:r w:rsidR="004A11B4" w:rsidRPr="0042677A">
        <w:rPr>
          <w:rFonts w:cs="Arial"/>
          <w:sz w:val="20"/>
          <w:szCs w:val="20"/>
        </w:rPr>
        <w:t>Warwick A. Arden</w:t>
      </w:r>
    </w:p>
    <w:p w14:paraId="0896FA1B" w14:textId="77777777" w:rsidR="004A11B4" w:rsidRDefault="004A11B4" w:rsidP="004A11B4">
      <w:pPr>
        <w:spacing w:after="0" w:line="276" w:lineRule="auto"/>
        <w:rPr>
          <w:rFonts w:cs="Arial"/>
          <w:sz w:val="20"/>
          <w:szCs w:val="20"/>
        </w:rPr>
      </w:pPr>
      <w:r w:rsidRPr="0042677A">
        <w:rPr>
          <w:rFonts w:cs="Arial"/>
          <w:sz w:val="20"/>
          <w:szCs w:val="20"/>
        </w:rPr>
        <w:tab/>
      </w:r>
      <w:r w:rsidRPr="0042677A">
        <w:rPr>
          <w:rFonts w:cs="Arial"/>
          <w:sz w:val="20"/>
          <w:szCs w:val="20"/>
        </w:rPr>
        <w:tab/>
        <w:t>Executive Vice Chancellor</w:t>
      </w:r>
      <w:r>
        <w:rPr>
          <w:rFonts w:cs="Arial"/>
          <w:sz w:val="20"/>
          <w:szCs w:val="20"/>
        </w:rPr>
        <w:t xml:space="preserve"> and Provost</w:t>
      </w:r>
    </w:p>
    <w:p w14:paraId="23058BD1" w14:textId="77777777" w:rsidR="004A11B4" w:rsidRDefault="004A11B4" w:rsidP="004A11B4">
      <w:pPr>
        <w:spacing w:after="0" w:line="276" w:lineRule="auto"/>
        <w:rPr>
          <w:rFonts w:cs="Arial"/>
          <w:sz w:val="20"/>
          <w:szCs w:val="20"/>
        </w:rPr>
      </w:pPr>
    </w:p>
    <w:p w14:paraId="26D198A2" w14:textId="77777777" w:rsidR="004A11B4" w:rsidRDefault="004A11B4" w:rsidP="004A11B4">
      <w:pPr>
        <w:spacing w:after="0" w:line="276" w:lineRule="auto"/>
        <w:ind w:left="1440"/>
        <w:rPr>
          <w:rFonts w:cs="Arial"/>
          <w:sz w:val="20"/>
          <w:szCs w:val="20"/>
        </w:rPr>
      </w:pPr>
      <w:r>
        <w:rPr>
          <w:rFonts w:cs="Arial"/>
          <w:sz w:val="20"/>
          <w:szCs w:val="20"/>
        </w:rPr>
        <w:t>Ingrid R. Schmidt</w:t>
      </w:r>
    </w:p>
    <w:p w14:paraId="51D9522C" w14:textId="77777777" w:rsidR="004A11B4" w:rsidRDefault="004A11B4" w:rsidP="004A11B4">
      <w:pPr>
        <w:spacing w:after="0" w:line="276" w:lineRule="auto"/>
        <w:ind w:left="1440"/>
        <w:rPr>
          <w:rFonts w:cs="Arial"/>
          <w:sz w:val="20"/>
          <w:szCs w:val="20"/>
        </w:rPr>
      </w:pPr>
      <w:r>
        <w:rPr>
          <w:rFonts w:cs="Arial"/>
          <w:sz w:val="20"/>
          <w:szCs w:val="20"/>
        </w:rPr>
        <w:t xml:space="preserve">Associate Vice Provost for International Affairs, </w:t>
      </w:r>
    </w:p>
    <w:p w14:paraId="19323B3A" w14:textId="77777777" w:rsidR="004A11B4" w:rsidRPr="0042677A" w:rsidRDefault="004A11B4" w:rsidP="004A11B4">
      <w:pPr>
        <w:spacing w:after="0" w:line="276" w:lineRule="auto"/>
        <w:ind w:left="1440"/>
        <w:rPr>
          <w:rFonts w:cs="Arial"/>
          <w:sz w:val="20"/>
          <w:szCs w:val="20"/>
        </w:rPr>
      </w:pPr>
      <w:proofErr w:type="gramStart"/>
      <w:r>
        <w:rPr>
          <w:rFonts w:cs="Arial"/>
          <w:sz w:val="20"/>
          <w:szCs w:val="20"/>
        </w:rPr>
        <w:t>and</w:t>
      </w:r>
      <w:proofErr w:type="gramEnd"/>
      <w:r>
        <w:rPr>
          <w:rFonts w:cs="Arial"/>
          <w:sz w:val="20"/>
          <w:szCs w:val="20"/>
        </w:rPr>
        <w:t xml:space="preserve"> Director of Study Abroad</w:t>
      </w:r>
    </w:p>
    <w:p w14:paraId="7202EC0B" w14:textId="35D7D765" w:rsidR="00783E65" w:rsidRPr="0042677A" w:rsidRDefault="00783E65" w:rsidP="00783E65">
      <w:pPr>
        <w:spacing w:after="0" w:line="276" w:lineRule="auto"/>
        <w:rPr>
          <w:rFonts w:cs="Arial"/>
          <w:sz w:val="20"/>
          <w:szCs w:val="20"/>
        </w:rPr>
      </w:pPr>
    </w:p>
    <w:p w14:paraId="7526620C" w14:textId="31890ACF" w:rsidR="00783E65" w:rsidRPr="0042677A" w:rsidRDefault="00783E65" w:rsidP="00783E65">
      <w:pPr>
        <w:spacing w:after="0" w:line="276" w:lineRule="auto"/>
        <w:ind w:left="1440" w:hanging="1440"/>
        <w:rPr>
          <w:rFonts w:cs="Arial"/>
          <w:b/>
          <w:sz w:val="20"/>
          <w:szCs w:val="20"/>
        </w:rPr>
      </w:pPr>
      <w:r w:rsidRPr="0042677A">
        <w:rPr>
          <w:rFonts w:cs="Arial"/>
          <w:b/>
          <w:sz w:val="20"/>
          <w:szCs w:val="20"/>
        </w:rPr>
        <w:t>SUBJECT:</w:t>
      </w:r>
      <w:r w:rsidRPr="0042677A">
        <w:rPr>
          <w:rFonts w:cs="Arial"/>
          <w:sz w:val="20"/>
          <w:szCs w:val="20"/>
        </w:rPr>
        <w:tab/>
      </w:r>
      <w:r w:rsidR="006A5FC2" w:rsidRPr="00BF460A">
        <w:rPr>
          <w:sz w:val="20"/>
          <w:szCs w:val="20"/>
        </w:rPr>
        <w:t>Student International Travel, and Approval of Study Abroad</w:t>
      </w:r>
    </w:p>
    <w:p w14:paraId="5C8C5088" w14:textId="77777777" w:rsidR="00783E65" w:rsidRPr="0042677A" w:rsidRDefault="00783E65" w:rsidP="00783E65">
      <w:pPr>
        <w:spacing w:after="0" w:line="276" w:lineRule="auto"/>
        <w:rPr>
          <w:rFonts w:cs="Arial"/>
          <w:sz w:val="20"/>
          <w:szCs w:val="20"/>
        </w:rPr>
      </w:pPr>
    </w:p>
    <w:p w14:paraId="0DFA5A16" w14:textId="2B6BBD1A" w:rsidR="00783E65" w:rsidRPr="0042677A" w:rsidRDefault="00783E65" w:rsidP="00783E65">
      <w:pPr>
        <w:spacing w:after="0" w:line="276" w:lineRule="auto"/>
        <w:rPr>
          <w:rFonts w:cs="Arial"/>
          <w:sz w:val="20"/>
          <w:szCs w:val="20"/>
        </w:rPr>
      </w:pPr>
      <w:r w:rsidRPr="0042677A">
        <w:rPr>
          <w:rFonts w:cs="Arial"/>
          <w:b/>
          <w:sz w:val="20"/>
          <w:szCs w:val="20"/>
        </w:rPr>
        <w:t>DATE:</w:t>
      </w:r>
      <w:r w:rsidRPr="0042677A">
        <w:rPr>
          <w:rFonts w:cs="Arial"/>
          <w:b/>
          <w:sz w:val="20"/>
          <w:szCs w:val="20"/>
        </w:rPr>
        <w:tab/>
      </w:r>
      <w:r w:rsidRPr="0042677A">
        <w:rPr>
          <w:rFonts w:cs="Arial"/>
          <w:sz w:val="20"/>
          <w:szCs w:val="20"/>
        </w:rPr>
        <w:tab/>
      </w:r>
      <w:r w:rsidR="004A11B4">
        <w:rPr>
          <w:sz w:val="20"/>
          <w:szCs w:val="20"/>
        </w:rPr>
        <w:t>April 13</w:t>
      </w:r>
      <w:bookmarkStart w:id="0" w:name="_GoBack"/>
      <w:bookmarkEnd w:id="0"/>
      <w:r w:rsidR="006A5FC2" w:rsidRPr="00BF460A">
        <w:rPr>
          <w:sz w:val="20"/>
          <w:szCs w:val="20"/>
        </w:rPr>
        <w:t>, 2017</w:t>
      </w:r>
    </w:p>
    <w:p w14:paraId="585EA7F3" w14:textId="77777777" w:rsidR="00783E65" w:rsidRPr="0042677A" w:rsidRDefault="00783E65" w:rsidP="00783E65">
      <w:pPr>
        <w:spacing w:after="0" w:line="276" w:lineRule="auto"/>
        <w:rPr>
          <w:rFonts w:cs="Arial"/>
          <w:sz w:val="20"/>
          <w:szCs w:val="20"/>
        </w:rPr>
      </w:pPr>
    </w:p>
    <w:p w14:paraId="425E0AB1" w14:textId="77777777" w:rsidR="00783E65" w:rsidRPr="0042677A" w:rsidRDefault="00783E65" w:rsidP="00783E65">
      <w:pPr>
        <w:spacing w:after="0" w:line="276" w:lineRule="auto"/>
        <w:rPr>
          <w:rFonts w:cs="Arial"/>
          <w:sz w:val="20"/>
          <w:szCs w:val="20"/>
        </w:rPr>
      </w:pPr>
    </w:p>
    <w:p w14:paraId="001869CF" w14:textId="77777777" w:rsidR="006A5FC2" w:rsidRPr="006A5FC2" w:rsidRDefault="006A5FC2" w:rsidP="006A5FC2">
      <w:pPr>
        <w:spacing w:after="0" w:line="276" w:lineRule="auto"/>
        <w:rPr>
          <w:rFonts w:cs="Arial"/>
          <w:sz w:val="20"/>
          <w:szCs w:val="20"/>
        </w:rPr>
      </w:pPr>
      <w:r w:rsidRPr="006A5FC2">
        <w:rPr>
          <w:rFonts w:cs="Arial"/>
          <w:sz w:val="20"/>
          <w:szCs w:val="20"/>
        </w:rPr>
        <w:t xml:space="preserve">In order to encourage further growth in both the scope and variety of NC State’s international engagement in a safe and compliant manner, it is important that faculty, staff, and students take advantage of NC State’s institutional resources to support education abroad. Furthermore, as the University’s global engagement continues to increase, it is important to centralize efforts in the coordination of these international programs, particularly for liability and risk management purposes. </w:t>
      </w:r>
    </w:p>
    <w:p w14:paraId="439FC852"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63D4CC60" w14:textId="12DD956D" w:rsidR="006A5FC2" w:rsidRPr="006A5FC2" w:rsidRDefault="006A5FC2" w:rsidP="006A5FC2">
      <w:pPr>
        <w:spacing w:after="0" w:line="276" w:lineRule="auto"/>
        <w:rPr>
          <w:rFonts w:cs="Arial"/>
          <w:sz w:val="20"/>
          <w:szCs w:val="20"/>
          <w:u w:val="single"/>
        </w:rPr>
      </w:pPr>
      <w:r w:rsidRPr="006A5FC2">
        <w:rPr>
          <w:rFonts w:cs="Arial"/>
          <w:sz w:val="20"/>
          <w:szCs w:val="20"/>
        </w:rPr>
        <w:t>Therefore, on February 14, 2017 NC State issued</w:t>
      </w:r>
      <w:hyperlink r:id="rId7">
        <w:r w:rsidRPr="006A5FC2">
          <w:rPr>
            <w:rStyle w:val="Hyperlink"/>
            <w:rFonts w:cs="Arial"/>
            <w:sz w:val="20"/>
            <w:szCs w:val="20"/>
          </w:rPr>
          <w:t xml:space="preserve"> </w:t>
        </w:r>
      </w:hyperlink>
      <w:proofErr w:type="spellStart"/>
      <w:r w:rsidRPr="00A97F71">
        <w:rPr>
          <w:rFonts w:cs="Arial"/>
          <w:sz w:val="20"/>
          <w:szCs w:val="20"/>
        </w:rPr>
        <w:t>Reg</w:t>
      </w:r>
      <w:proofErr w:type="spellEnd"/>
      <w:r w:rsidRPr="00A97F71">
        <w:rPr>
          <w:rFonts w:cs="Arial"/>
          <w:sz w:val="20"/>
          <w:szCs w:val="20"/>
        </w:rPr>
        <w:t xml:space="preserve"> 02.55.01 (Student International Travel and Approval of Study Abroad)</w:t>
      </w:r>
      <w:r w:rsidR="00A97F71">
        <w:rPr>
          <w:rFonts w:cs="Arial"/>
          <w:sz w:val="20"/>
          <w:szCs w:val="20"/>
        </w:rPr>
        <w:t xml:space="preserve"> which </w:t>
      </w:r>
      <w:proofErr w:type="gramStart"/>
      <w:r w:rsidR="00A97F71">
        <w:rPr>
          <w:rFonts w:cs="Arial"/>
          <w:sz w:val="20"/>
          <w:szCs w:val="20"/>
        </w:rPr>
        <w:t>can be found</w:t>
      </w:r>
      <w:proofErr w:type="gramEnd"/>
      <w:r w:rsidR="00A97F71">
        <w:rPr>
          <w:rFonts w:cs="Arial"/>
          <w:sz w:val="20"/>
          <w:szCs w:val="20"/>
        </w:rPr>
        <w:t xml:space="preserve"> here: </w:t>
      </w:r>
      <w:r w:rsidR="00A97F71" w:rsidRPr="00A97F71">
        <w:rPr>
          <w:rFonts w:cs="Arial"/>
          <w:sz w:val="20"/>
          <w:szCs w:val="20"/>
        </w:rPr>
        <w:t>https://policies.ncsu.edu/regulation/reg-02-55-01/ternational Travel and Approval of Study Abroad)</w:t>
      </w:r>
    </w:p>
    <w:p w14:paraId="75B17D80" w14:textId="77777777" w:rsidR="006A5FC2" w:rsidRPr="006A5FC2" w:rsidRDefault="006A5FC2" w:rsidP="006A5FC2">
      <w:pPr>
        <w:numPr>
          <w:ilvl w:val="0"/>
          <w:numId w:val="4"/>
        </w:numPr>
        <w:spacing w:after="0" w:line="276" w:lineRule="auto"/>
        <w:ind w:left="990" w:hanging="270"/>
        <w:rPr>
          <w:rFonts w:cs="Arial"/>
          <w:sz w:val="20"/>
          <w:szCs w:val="20"/>
        </w:rPr>
      </w:pPr>
      <w:r w:rsidRPr="006A5FC2">
        <w:rPr>
          <w:rFonts w:cs="Arial"/>
          <w:sz w:val="20"/>
          <w:szCs w:val="20"/>
        </w:rPr>
        <w:t>to designate the Study Abroad Office (SAO) as the coordinator for all NC State study abroad programs and activities, and</w:t>
      </w:r>
    </w:p>
    <w:p w14:paraId="352896A8" w14:textId="77777777" w:rsidR="006A5FC2" w:rsidRPr="006A5FC2" w:rsidRDefault="006A5FC2" w:rsidP="006A5FC2">
      <w:pPr>
        <w:numPr>
          <w:ilvl w:val="0"/>
          <w:numId w:val="4"/>
        </w:numPr>
        <w:spacing w:after="0" w:line="276" w:lineRule="auto"/>
        <w:ind w:left="990" w:hanging="270"/>
        <w:rPr>
          <w:rFonts w:cs="Arial"/>
          <w:sz w:val="20"/>
          <w:szCs w:val="20"/>
        </w:rPr>
      </w:pPr>
      <w:proofErr w:type="gramStart"/>
      <w:r w:rsidRPr="006A5FC2">
        <w:rPr>
          <w:rFonts w:cs="Arial"/>
          <w:sz w:val="20"/>
          <w:szCs w:val="20"/>
        </w:rPr>
        <w:t>to</w:t>
      </w:r>
      <w:proofErr w:type="gramEnd"/>
      <w:r w:rsidRPr="006A5FC2">
        <w:rPr>
          <w:rFonts w:cs="Arial"/>
          <w:sz w:val="20"/>
          <w:szCs w:val="20"/>
        </w:rPr>
        <w:t xml:space="preserve"> designate the SAO as responsible for tracking all University-affiliated student international travel.</w:t>
      </w:r>
    </w:p>
    <w:p w14:paraId="712867F2"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3628A29B" w14:textId="77777777" w:rsidR="006A5FC2" w:rsidRPr="006A5FC2" w:rsidRDefault="006A5FC2" w:rsidP="006A5FC2">
      <w:pPr>
        <w:spacing w:after="0" w:line="276" w:lineRule="auto"/>
        <w:rPr>
          <w:rFonts w:cs="Arial"/>
          <w:sz w:val="20"/>
          <w:szCs w:val="20"/>
        </w:rPr>
      </w:pPr>
      <w:r w:rsidRPr="006A5FC2">
        <w:rPr>
          <w:rFonts w:cs="Arial"/>
          <w:sz w:val="20"/>
          <w:szCs w:val="20"/>
          <w:u w:val="single"/>
        </w:rPr>
        <w:t>Beginning with departures on or after May 10, 2017</w:t>
      </w:r>
      <w:r w:rsidRPr="006A5FC2">
        <w:rPr>
          <w:rFonts w:cs="Arial"/>
          <w:sz w:val="20"/>
          <w:szCs w:val="20"/>
        </w:rPr>
        <w:t xml:space="preserve">, all NC State students traveling outside of the United States and its territories on University-affiliated activities </w:t>
      </w:r>
      <w:r w:rsidRPr="006A5FC2">
        <w:rPr>
          <w:rFonts w:cs="Arial"/>
          <w:b/>
          <w:sz w:val="20"/>
          <w:szCs w:val="20"/>
        </w:rPr>
        <w:t>must</w:t>
      </w:r>
      <w:r w:rsidRPr="006A5FC2">
        <w:rPr>
          <w:rFonts w:cs="Arial"/>
          <w:sz w:val="20"/>
          <w:szCs w:val="20"/>
        </w:rPr>
        <w:t xml:space="preserve"> provide information to the SAO prior to travel, and follow approved processes. </w:t>
      </w:r>
      <w:proofErr w:type="gramStart"/>
      <w:r w:rsidRPr="006A5FC2">
        <w:rPr>
          <w:rFonts w:cs="Arial"/>
          <w:sz w:val="20"/>
          <w:szCs w:val="20"/>
        </w:rPr>
        <w:t>This is critical for risk management purposes, and will ensure that the University can provide timely emergency response and other support services.</w:t>
      </w:r>
      <w:proofErr w:type="gramEnd"/>
    </w:p>
    <w:p w14:paraId="4FF2D92B"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32821DB0" w14:textId="77777777" w:rsidR="006A5FC2" w:rsidRPr="006A5FC2" w:rsidRDefault="006A5FC2" w:rsidP="006A5FC2">
      <w:pPr>
        <w:spacing w:after="0" w:line="276" w:lineRule="auto"/>
        <w:rPr>
          <w:rFonts w:cs="Arial"/>
          <w:sz w:val="20"/>
          <w:szCs w:val="20"/>
        </w:rPr>
      </w:pPr>
      <w:r w:rsidRPr="006A5FC2">
        <w:rPr>
          <w:rFonts w:cs="Arial"/>
          <w:sz w:val="20"/>
          <w:szCs w:val="20"/>
        </w:rPr>
        <w:t>Travelers must contact the SAO at least a month in advance if proposing travel to locations for which the U.S. Department of State (DOS) has issued a Travel Warning, the Centers for Disease Control and Prevention (CDC) has issued a Warning Level 3, or NC State has restricted travel to the area. This will allow time for review and approval of their plans.</w:t>
      </w:r>
    </w:p>
    <w:p w14:paraId="44B9C553"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25D3D992" w14:textId="1F78C45F" w:rsidR="006A5FC2" w:rsidRPr="006A5FC2" w:rsidRDefault="006A5FC2" w:rsidP="006A5FC2">
      <w:pPr>
        <w:spacing w:after="0" w:line="276" w:lineRule="auto"/>
        <w:rPr>
          <w:rFonts w:cs="Arial"/>
          <w:sz w:val="20"/>
          <w:szCs w:val="20"/>
        </w:rPr>
      </w:pPr>
      <w:r w:rsidRPr="006A5FC2">
        <w:rPr>
          <w:rFonts w:cs="Arial"/>
          <w:sz w:val="20"/>
          <w:szCs w:val="20"/>
        </w:rPr>
        <w:t xml:space="preserve">A new </w:t>
      </w:r>
      <w:r w:rsidRPr="00A97F71">
        <w:rPr>
          <w:rFonts w:cs="Arial"/>
          <w:sz w:val="20"/>
          <w:szCs w:val="20"/>
        </w:rPr>
        <w:t>International Travel Gateway</w:t>
      </w:r>
      <w:r w:rsidR="00A97F71" w:rsidRPr="00A97F71">
        <w:rPr>
          <w:sz w:val="20"/>
          <w:szCs w:val="20"/>
        </w:rPr>
        <w:t xml:space="preserve"> (http://go.ncsu.edu/internationaltravelgateway)</w:t>
      </w:r>
      <w:r w:rsidRPr="00A97F71">
        <w:rPr>
          <w:rFonts w:cs="Arial"/>
          <w:sz w:val="20"/>
          <w:szCs w:val="20"/>
        </w:rPr>
        <w:t xml:space="preserve"> </w:t>
      </w:r>
      <w:proofErr w:type="gramStart"/>
      <w:r w:rsidRPr="00A97F71">
        <w:rPr>
          <w:rFonts w:cs="Arial"/>
          <w:sz w:val="20"/>
          <w:szCs w:val="20"/>
        </w:rPr>
        <w:t>has</w:t>
      </w:r>
      <w:r w:rsidRPr="006A5FC2">
        <w:rPr>
          <w:rFonts w:cs="Arial"/>
          <w:sz w:val="20"/>
          <w:szCs w:val="20"/>
        </w:rPr>
        <w:t xml:space="preserve"> been developed</w:t>
      </w:r>
      <w:proofErr w:type="gramEnd"/>
      <w:r w:rsidRPr="006A5FC2">
        <w:rPr>
          <w:rFonts w:cs="Arial"/>
          <w:sz w:val="20"/>
          <w:szCs w:val="20"/>
        </w:rPr>
        <w:t xml:space="preserve"> to collect student travel information on non-credit activities abroad. FAQ and details about this simple, one-step process are available on the </w:t>
      </w:r>
      <w:r w:rsidRPr="00A97F71">
        <w:rPr>
          <w:rFonts w:cs="Arial"/>
          <w:sz w:val="20"/>
          <w:szCs w:val="20"/>
        </w:rPr>
        <w:t>SAO website</w:t>
      </w:r>
      <w:r w:rsidR="00A97F71" w:rsidRPr="00A97F71">
        <w:rPr>
          <w:sz w:val="20"/>
          <w:szCs w:val="20"/>
        </w:rPr>
        <w:t xml:space="preserve"> found here: https://studyabroad.ncsu.edu/for-students/international-travel-gateway/</w:t>
      </w:r>
      <w:r w:rsidRPr="00A97F71">
        <w:rPr>
          <w:rFonts w:cs="Arial"/>
          <w:sz w:val="20"/>
          <w:szCs w:val="20"/>
        </w:rPr>
        <w:t>.</w:t>
      </w:r>
    </w:p>
    <w:p w14:paraId="4B4E7667"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1C212862" w14:textId="77777777" w:rsidR="006A5FC2" w:rsidRPr="006A5FC2" w:rsidRDefault="006A5FC2" w:rsidP="006A5FC2">
      <w:pPr>
        <w:spacing w:after="0" w:line="276" w:lineRule="auto"/>
        <w:rPr>
          <w:rFonts w:cs="Arial"/>
          <w:sz w:val="20"/>
          <w:szCs w:val="20"/>
        </w:rPr>
      </w:pPr>
      <w:r w:rsidRPr="006A5FC2">
        <w:rPr>
          <w:rFonts w:cs="Arial"/>
          <w:sz w:val="20"/>
          <w:szCs w:val="20"/>
        </w:rPr>
        <w:lastRenderedPageBreak/>
        <w:t>Students engaged in credit-bearing activities abroad will continue to use the study abroad application relevant to their type of program. This includes credit-bearing internships, research, service-learning, independent study, and short trips embedded in on-campus courses, as well as the more typical semester exchange or faculty-led group programs.</w:t>
      </w:r>
    </w:p>
    <w:p w14:paraId="3F16FEB5"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70364E0D" w14:textId="1A2F13C2" w:rsidR="006A5FC2" w:rsidRPr="006A5FC2" w:rsidRDefault="006A5FC2" w:rsidP="006A5FC2">
      <w:pPr>
        <w:spacing w:after="0" w:line="276" w:lineRule="auto"/>
        <w:rPr>
          <w:rFonts w:cs="Arial"/>
          <w:sz w:val="20"/>
          <w:szCs w:val="20"/>
        </w:rPr>
      </w:pPr>
      <w:r w:rsidRPr="006A5FC2">
        <w:rPr>
          <w:rFonts w:cs="Arial"/>
          <w:sz w:val="20"/>
          <w:szCs w:val="20"/>
        </w:rPr>
        <w:t xml:space="preserve">Graduate students engaged in research or conferences abroad are eligible for full support through the study abroad application process. </w:t>
      </w:r>
      <w:proofErr w:type="gramStart"/>
      <w:r w:rsidRPr="006A5FC2">
        <w:rPr>
          <w:rFonts w:cs="Arial"/>
          <w:sz w:val="20"/>
          <w:szCs w:val="20"/>
        </w:rPr>
        <w:t xml:space="preserve">However, they may choose more limited support through the </w:t>
      </w:r>
      <w:r w:rsidRPr="00A97F71">
        <w:rPr>
          <w:rFonts w:cs="Arial"/>
          <w:sz w:val="20"/>
          <w:szCs w:val="20"/>
        </w:rPr>
        <w:t>International Travel Gateway</w:t>
      </w:r>
      <w:r w:rsidR="00A97F71">
        <w:rPr>
          <w:rFonts w:cs="Arial"/>
          <w:sz w:val="20"/>
          <w:szCs w:val="20"/>
        </w:rPr>
        <w:t xml:space="preserve"> (</w:t>
      </w:r>
      <w:r w:rsidR="00A97F71" w:rsidRPr="00A97F71">
        <w:rPr>
          <w:rFonts w:cs="Arial"/>
          <w:sz w:val="20"/>
          <w:szCs w:val="20"/>
        </w:rPr>
        <w:t>https://studyabroad.ncsu.edu/for-students/international-travel-gateway/</w:t>
      </w:r>
      <w:r w:rsidR="00A97F71">
        <w:rPr>
          <w:rFonts w:cs="Arial"/>
          <w:sz w:val="20"/>
          <w:szCs w:val="20"/>
        </w:rPr>
        <w:t>)</w:t>
      </w:r>
      <w:r w:rsidRPr="006A5FC2">
        <w:rPr>
          <w:rFonts w:cs="Arial"/>
          <w:sz w:val="20"/>
          <w:szCs w:val="20"/>
        </w:rPr>
        <w:t xml:space="preserve"> if they are: (1) not traveling as part of a group of three or more accompanied by a faculty or staff member, (2) not enrolled in a course related specifically to their activity abroad, and (3) not prohibited by their Dean or Department Head from choosing the International Travel Gateway.</w:t>
      </w:r>
      <w:proofErr w:type="gramEnd"/>
    </w:p>
    <w:p w14:paraId="6E5D42EE"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0ADD8832" w14:textId="77777777" w:rsidR="006A5FC2" w:rsidRPr="006A5FC2" w:rsidRDefault="006A5FC2" w:rsidP="006A5FC2">
      <w:pPr>
        <w:spacing w:after="0" w:line="276" w:lineRule="auto"/>
        <w:rPr>
          <w:rFonts w:cs="Arial"/>
          <w:sz w:val="20"/>
          <w:szCs w:val="20"/>
        </w:rPr>
      </w:pPr>
      <w:r w:rsidRPr="006A5FC2">
        <w:rPr>
          <w:rFonts w:cs="Arial"/>
          <w:sz w:val="20"/>
          <w:szCs w:val="20"/>
        </w:rPr>
        <w:t>All students traveling outside the U.S. on University-affiliated activities are required to purchase international travel insurance with the provider contracted by the UNC system, to gain access to emergency assistance and evacuation support networks. This excellent, very low cost, zero-deductible insurance requires no up-front payment or reimbursement claims when using network providers throughout the world. Only international students traveling to their home country may request approval to waive the insurance requirement if desired.</w:t>
      </w:r>
    </w:p>
    <w:p w14:paraId="6FBE90A5"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7CC009C4" w14:textId="77777777" w:rsidR="006A5FC2" w:rsidRPr="006A5FC2" w:rsidRDefault="006A5FC2" w:rsidP="006A5FC2">
      <w:pPr>
        <w:spacing w:after="0" w:line="276" w:lineRule="auto"/>
        <w:rPr>
          <w:rFonts w:cs="Arial"/>
          <w:sz w:val="20"/>
          <w:szCs w:val="20"/>
        </w:rPr>
      </w:pPr>
      <w:r w:rsidRPr="006A5FC2">
        <w:rPr>
          <w:rFonts w:cs="Arial"/>
          <w:sz w:val="20"/>
          <w:szCs w:val="20"/>
        </w:rPr>
        <w:t>With these processes in place, NC State will confidently continue to encourage increased international engagement at all levels. This will help us meet Goal 5 in the University’s strategic plan, to enhance global and local partnerships, and to ensure that all students have safe access to the benefits of an international experience.</w:t>
      </w:r>
    </w:p>
    <w:p w14:paraId="6E439FE8" w14:textId="77777777" w:rsidR="006A5FC2" w:rsidRPr="006A5FC2" w:rsidRDefault="006A5FC2" w:rsidP="006A5FC2">
      <w:pPr>
        <w:spacing w:after="0" w:line="276" w:lineRule="auto"/>
        <w:rPr>
          <w:rFonts w:cs="Arial"/>
          <w:sz w:val="20"/>
          <w:szCs w:val="20"/>
        </w:rPr>
      </w:pPr>
      <w:r w:rsidRPr="006A5FC2">
        <w:rPr>
          <w:rFonts w:cs="Arial"/>
          <w:sz w:val="20"/>
          <w:szCs w:val="20"/>
        </w:rPr>
        <w:t xml:space="preserve"> </w:t>
      </w:r>
    </w:p>
    <w:p w14:paraId="335A834A" w14:textId="70C4F039" w:rsidR="006A5FC2" w:rsidRPr="006A5FC2" w:rsidRDefault="006A5FC2" w:rsidP="006A5FC2">
      <w:pPr>
        <w:spacing w:after="0" w:line="276" w:lineRule="auto"/>
        <w:rPr>
          <w:rFonts w:cs="Arial"/>
          <w:sz w:val="20"/>
          <w:szCs w:val="20"/>
        </w:rPr>
      </w:pPr>
      <w:r w:rsidRPr="006A5FC2">
        <w:rPr>
          <w:rFonts w:cs="Arial"/>
          <w:sz w:val="20"/>
          <w:szCs w:val="20"/>
        </w:rPr>
        <w:t>Please contact the</w:t>
      </w:r>
      <w:r w:rsidRPr="00A97F71">
        <w:rPr>
          <w:rFonts w:cs="Arial"/>
          <w:sz w:val="20"/>
          <w:szCs w:val="20"/>
        </w:rPr>
        <w:t xml:space="preserve"> Study Abroad Office</w:t>
      </w:r>
      <w:r w:rsidR="00A97F71">
        <w:rPr>
          <w:rFonts w:cs="Arial"/>
          <w:sz w:val="20"/>
          <w:szCs w:val="20"/>
        </w:rPr>
        <w:t xml:space="preserve"> (</w:t>
      </w:r>
      <w:r w:rsidR="00A97F71" w:rsidRPr="00A97F71">
        <w:rPr>
          <w:rFonts w:cs="Arial"/>
          <w:sz w:val="20"/>
          <w:szCs w:val="20"/>
        </w:rPr>
        <w:t>https://studyabroad.ncsu.edu/</w:t>
      </w:r>
      <w:r w:rsidR="00A97F71">
        <w:rPr>
          <w:rFonts w:cs="Arial"/>
          <w:sz w:val="20"/>
          <w:szCs w:val="20"/>
        </w:rPr>
        <w:t>)</w:t>
      </w:r>
      <w:r w:rsidRPr="006A5FC2">
        <w:rPr>
          <w:rFonts w:cs="Arial"/>
          <w:sz w:val="20"/>
          <w:szCs w:val="20"/>
        </w:rPr>
        <w:t xml:space="preserve"> </w:t>
      </w:r>
      <w:proofErr w:type="gramStart"/>
      <w:r w:rsidRPr="006A5FC2">
        <w:rPr>
          <w:rFonts w:cs="Arial"/>
          <w:sz w:val="20"/>
          <w:szCs w:val="20"/>
        </w:rPr>
        <w:t>with any questions, or to request a consultation or presentation</w:t>
      </w:r>
      <w:proofErr w:type="gramEnd"/>
      <w:r w:rsidRPr="006A5FC2">
        <w:rPr>
          <w:rFonts w:cs="Arial"/>
          <w:sz w:val="20"/>
          <w:szCs w:val="20"/>
        </w:rPr>
        <w:t>.</w:t>
      </w:r>
    </w:p>
    <w:p w14:paraId="23AED8CA" w14:textId="77777777" w:rsidR="00783E65" w:rsidRDefault="00783E65" w:rsidP="00CE2712">
      <w:pPr>
        <w:spacing w:after="0" w:line="276" w:lineRule="auto"/>
        <w:rPr>
          <w:rFonts w:cs="Arial"/>
          <w:b/>
          <w:sz w:val="20"/>
          <w:u w:val="single"/>
        </w:rPr>
      </w:pPr>
    </w:p>
    <w:p w14:paraId="205CDF9E" w14:textId="77777777" w:rsidR="00577646" w:rsidRDefault="00577646" w:rsidP="00CE2712">
      <w:pPr>
        <w:spacing w:after="0" w:line="276" w:lineRule="auto"/>
        <w:rPr>
          <w:rFonts w:cs="Arial"/>
          <w:b/>
          <w:sz w:val="20"/>
          <w:u w:val="single"/>
        </w:rPr>
      </w:pPr>
    </w:p>
    <w:p w14:paraId="25FB75B6" w14:textId="77777777" w:rsidR="00577646" w:rsidRDefault="00577646" w:rsidP="00CE2712">
      <w:pPr>
        <w:spacing w:after="0" w:line="276" w:lineRule="auto"/>
        <w:rPr>
          <w:rFonts w:cs="Arial"/>
          <w:b/>
          <w:sz w:val="20"/>
          <w:u w:val="single"/>
        </w:rPr>
      </w:pPr>
    </w:p>
    <w:p w14:paraId="3ADF7B45" w14:textId="77777777" w:rsidR="00577646" w:rsidRPr="00427E2C" w:rsidRDefault="00577646" w:rsidP="00CE2712">
      <w:pPr>
        <w:spacing w:after="0" w:line="276" w:lineRule="auto"/>
        <w:rPr>
          <w:rFonts w:cs="Arial"/>
          <w:b/>
          <w:sz w:val="20"/>
          <w:u w:val="single"/>
        </w:rPr>
      </w:pPr>
    </w:p>
    <w:sectPr w:rsidR="00577646" w:rsidRPr="00427E2C" w:rsidSect="005E1193">
      <w:headerReference w:type="first" r:id="rId8"/>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039C" w14:textId="77777777" w:rsidR="00153E6A" w:rsidRDefault="00153E6A" w:rsidP="00153E6A">
      <w:pPr>
        <w:spacing w:after="0"/>
      </w:pPr>
      <w:r>
        <w:separator/>
      </w:r>
    </w:p>
  </w:endnote>
  <w:endnote w:type="continuationSeparator" w:id="0">
    <w:p w14:paraId="64518826" w14:textId="77777777" w:rsidR="00153E6A" w:rsidRDefault="00153E6A" w:rsidP="0015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Univers 57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2743" w14:textId="77777777" w:rsidR="00153E6A" w:rsidRDefault="00153E6A" w:rsidP="00153E6A">
      <w:pPr>
        <w:spacing w:after="0"/>
      </w:pPr>
      <w:r>
        <w:separator/>
      </w:r>
    </w:p>
  </w:footnote>
  <w:footnote w:type="continuationSeparator" w:id="0">
    <w:p w14:paraId="11E86047" w14:textId="77777777" w:rsidR="00153E6A" w:rsidRDefault="00153E6A" w:rsidP="00153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3E0" w14:textId="5D033945" w:rsidR="00153E6A" w:rsidRDefault="00BD51BE">
    <w:pPr>
      <w:pStyle w:val="Header"/>
    </w:pPr>
    <w:r>
      <w:rPr>
        <w:noProof/>
      </w:rPr>
      <mc:AlternateContent>
        <mc:Choice Requires="wps">
          <w:drawing>
            <wp:anchor distT="0" distB="0" distL="114300" distR="114300" simplePos="0" relativeHeight="251660288" behindDoc="0" locked="1" layoutInCell="1" allowOverlap="1" wp14:anchorId="40DB5A4B" wp14:editId="07CAC77B">
              <wp:simplePos x="0" y="0"/>
              <wp:positionH relativeFrom="column">
                <wp:posOffset>2174240</wp:posOffset>
              </wp:positionH>
              <wp:positionV relativeFrom="page">
                <wp:posOffset>426720</wp:posOffset>
              </wp:positionV>
              <wp:extent cx="2857500" cy="603250"/>
              <wp:effectExtent l="0" t="0" r="1270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3250"/>
                      </a:xfrm>
                      <a:prstGeom prst="rect">
                        <a:avLst/>
                      </a:prstGeom>
                      <a:solidFill>
                        <a:srgbClr val="FFFFFF"/>
                      </a:solidFill>
                      <a:ln w="9525">
                        <a:noFill/>
                        <a:miter lim="800000"/>
                        <a:headEnd/>
                        <a:tailEnd/>
                      </a:ln>
                    </wps:spPr>
                    <wps:txbx>
                      <w:txbxContent>
                        <w:p w14:paraId="10DFC731" w14:textId="4DA9F4DE" w:rsidR="00BD51BE" w:rsidRDefault="00147C81" w:rsidP="00BD51BE">
                          <w:pPr>
                            <w:pStyle w:val="NCState"/>
                            <w:rPr>
                              <w:rStyle w:val="Bold"/>
                            </w:rPr>
                          </w:pPr>
                          <w:r>
                            <w:rPr>
                              <w:rStyle w:val="Bold"/>
                            </w:rPr>
                            <w:t xml:space="preserve">Office of the </w:t>
                          </w:r>
                          <w:r w:rsidR="00270CD3">
                            <w:rPr>
                              <w:rStyle w:val="Bold"/>
                            </w:rPr>
                            <w:t>Executive</w:t>
                          </w:r>
                        </w:p>
                        <w:p w14:paraId="62403DF1" w14:textId="6620E0A7" w:rsidR="00147C81" w:rsidRPr="004206FA" w:rsidRDefault="00147C81" w:rsidP="00BD51BE">
                          <w:pPr>
                            <w:pStyle w:val="NCState"/>
                            <w:rPr>
                              <w:rStyle w:val="Bold"/>
                            </w:rPr>
                          </w:pPr>
                          <w:r>
                            <w:rPr>
                              <w:rStyle w:val="Bold"/>
                            </w:rPr>
                            <w:t>Vice Chancellor</w:t>
                          </w:r>
                          <w:r w:rsidR="008D4E88">
                            <w:rPr>
                              <w:rStyle w:val="Bold"/>
                            </w:rPr>
                            <w:t xml:space="preserve"> &amp; Provost</w:t>
                          </w:r>
                        </w:p>
                        <w:p w14:paraId="57F6469B" w14:textId="77777777" w:rsidR="00BD51BE" w:rsidRPr="004206FA" w:rsidRDefault="00BD51BE" w:rsidP="00BD51BE">
                          <w:pPr>
                            <w:pStyle w:val="NCState"/>
                          </w:pPr>
                        </w:p>
                        <w:p w14:paraId="1DFF7DF4" w14:textId="2120105F" w:rsidR="00BD51BE" w:rsidRPr="000E024C" w:rsidRDefault="008D4E88" w:rsidP="00BD51BE">
                          <w:pPr>
                            <w:pStyle w:val="NCState"/>
                          </w:pPr>
                          <w:r>
                            <w:t>p</w:t>
                          </w:r>
                          <w:r w:rsidR="00270CD3">
                            <w:t>rovost.ncsu.edu</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DB5A4B" id="_x0000_t202" coordsize="21600,21600" o:spt="202" path="m,l,21600r21600,l21600,xe">
              <v:stroke joinstyle="miter"/>
              <v:path gradientshapeok="t" o:connecttype="rect"/>
            </v:shapetype>
            <v:shape id="Text Box 2" o:spid="_x0000_s1026" type="#_x0000_t202" style="position:absolute;margin-left:171.2pt;margin-top:33.6pt;width:2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pFwIAAA0EAAAOAAAAZHJzL2Uyb0RvYy54bWysU1Fv2yAQfp+0/4B4X+x4SptZIVWXLtOk&#10;rpvU7gdgjGM04BiQ2Nmv34GTtOrepvGADrj7uPvuu9XNaDQ5SB8UWEbns5ISaQW0yu4Y/fG0fbek&#10;JERuW67BSkaPMtCb9ds3q8HVsoIedCs9QRAb6sEx2sfo6qIIopeGhxk4afGxA294xKPfFa3nA6Ib&#10;XVRleVUM4FvnQcgQ8PZueqTrjN91UsRvXRdkJJpRzC3m3ee9SXuxXvF657nrlTilwf8hC8OVxU8v&#10;UHc8crL36i8oo4SHAF2cCTAFdJ0SMteA1czLV9U89tzJXAuSE9yFpvD/YMXD4bsnqmW0ml9TYrnB&#10;Jj3JMZKPMJIq8TO4UKPbo0PHOOI19jnXGtw9iJ+BWNj03O7krfcw9JK3mN88RRYvQieckECa4Su0&#10;+A3fR8hAY+dNIg/pIIiOfTpeepNSEXhZLRfXixKfBL5dle+rRW5ewetztPMhfpZgSDIY9dj7jM4P&#10;9yGmbHh9dkmfBdCq3Sqt88Hvmo325MBRJ9u8cgGv3LQlA6MfFtUiI1tI8VlCRkXUsVaG0WWZ1qSs&#10;xMYn22aXyJWebMxE2xM9iZGJmzg2Izomzhpoj0iUh0mvOF9o9OB/UzKgVhkNv/bcS0r0F4tkJ2Gf&#10;DX82mrPBrcBQRhtKJnMT8wCkui3cYhM6lfl5/vmUG2ou03aajyTql+fs9TzF6z8AAAD//wMAUEsD&#10;BBQABgAIAAAAIQDlNg2t3wAAAAoBAAAPAAAAZHJzL2Rvd25yZXYueG1sTI/BTsMwDIbvSLxDZCRu&#10;LCXbOihNJ5g0TpsmBg/gNVlbaJzSpFt5e7wTHG1/+v39+XJ0rTjZPjSeNNxPEhCWSm8aqjR8vK/v&#10;HkCEiGSw9WQ1/NgAy+L6KsfM+DO92dM+VoJDKGSooY6xy6QMZW0dhonvLPHt6HuHkce+kqbHM4e7&#10;VqokSaXDhvhDjZ1d1bb82g9Ow+Zzvgu7cn38nvvXF5wOq+24abS+vRmfn0BEO8Y/GC76rA4FOx38&#10;QCaIVsN0pmaMakgXCgQDi8fL4sBkqhTIIpf/KxS/AAAA//8DAFBLAQItABQABgAIAAAAIQC2gziS&#10;/gAAAOEBAAATAAAAAAAAAAAAAAAAAAAAAABbQ29udGVudF9UeXBlc10ueG1sUEsBAi0AFAAGAAgA&#10;AAAhADj9If/WAAAAlAEAAAsAAAAAAAAAAAAAAAAALwEAAF9yZWxzLy5yZWxzUEsBAi0AFAAGAAgA&#10;AAAhAA+5GSkXAgAADQQAAA4AAAAAAAAAAAAAAAAALgIAAGRycy9lMm9Eb2MueG1sUEsBAi0AFAAG&#10;AAgAAAAhAOU2Da3fAAAACgEAAA8AAAAAAAAAAAAAAAAAcQQAAGRycy9kb3ducmV2LnhtbFBLBQYA&#10;AAAABAAEAPMAAAB9BQAAAAA=&#10;" stroked="f">
              <v:textbox inset="0,0,0,0">
                <w:txbxContent>
                  <w:p w14:paraId="10DFC731" w14:textId="4DA9F4DE" w:rsidR="00BD51BE" w:rsidRDefault="00147C81" w:rsidP="00BD51BE">
                    <w:pPr>
                      <w:pStyle w:val="NCState"/>
                      <w:rPr>
                        <w:rStyle w:val="Bold"/>
                      </w:rPr>
                    </w:pPr>
                    <w:r>
                      <w:rPr>
                        <w:rStyle w:val="Bold"/>
                      </w:rPr>
                      <w:t xml:space="preserve">Office of the </w:t>
                    </w:r>
                    <w:r w:rsidR="00270CD3">
                      <w:rPr>
                        <w:rStyle w:val="Bold"/>
                      </w:rPr>
                      <w:t>Executive</w:t>
                    </w:r>
                  </w:p>
                  <w:p w14:paraId="62403DF1" w14:textId="6620E0A7" w:rsidR="00147C81" w:rsidRPr="004206FA" w:rsidRDefault="00147C81" w:rsidP="00BD51BE">
                    <w:pPr>
                      <w:pStyle w:val="NCState"/>
                      <w:rPr>
                        <w:rStyle w:val="Bold"/>
                      </w:rPr>
                    </w:pPr>
                    <w:r>
                      <w:rPr>
                        <w:rStyle w:val="Bold"/>
                      </w:rPr>
                      <w:t>Vice Chancellor</w:t>
                    </w:r>
                    <w:r w:rsidR="008D4E88">
                      <w:rPr>
                        <w:rStyle w:val="Bold"/>
                      </w:rPr>
                      <w:t xml:space="preserve"> &amp; Provost</w:t>
                    </w:r>
                  </w:p>
                  <w:p w14:paraId="57F6469B" w14:textId="77777777" w:rsidR="00BD51BE" w:rsidRPr="004206FA" w:rsidRDefault="00BD51BE" w:rsidP="00BD51BE">
                    <w:pPr>
                      <w:pStyle w:val="NCState"/>
                    </w:pPr>
                  </w:p>
                  <w:p w14:paraId="1DFF7DF4" w14:textId="2120105F" w:rsidR="00BD51BE" w:rsidRPr="000E024C" w:rsidRDefault="008D4E88" w:rsidP="00BD51BE">
                    <w:pPr>
                      <w:pStyle w:val="NCState"/>
                    </w:pPr>
                    <w:r>
                      <w:t>p</w:t>
                    </w:r>
                    <w:r w:rsidR="00270CD3">
                      <w:t>rovost.ncsu.edu</w:t>
                    </w:r>
                  </w:p>
                </w:txbxContent>
              </v:textbox>
              <w10:wrap anchory="page"/>
              <w10:anchorlock/>
            </v:shape>
          </w:pict>
        </mc:Fallback>
      </mc:AlternateContent>
    </w:r>
    <w:r w:rsidR="0096415F">
      <w:rPr>
        <w:noProof/>
      </w:rPr>
      <mc:AlternateContent>
        <mc:Choice Requires="wps">
          <w:drawing>
            <wp:anchor distT="0" distB="0" distL="114300" distR="114300" simplePos="0" relativeHeight="251662336" behindDoc="0" locked="1" layoutInCell="1" allowOverlap="1" wp14:anchorId="5FB8E83A" wp14:editId="095363F2">
              <wp:simplePos x="0" y="0"/>
              <wp:positionH relativeFrom="column">
                <wp:posOffset>5031740</wp:posOffset>
              </wp:positionH>
              <wp:positionV relativeFrom="page">
                <wp:posOffset>425450</wp:posOffset>
              </wp:positionV>
              <wp:extent cx="1371600" cy="603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noFill/>
                        <a:miter lim="800000"/>
                        <a:headEnd/>
                        <a:tailEnd/>
                      </a:ln>
                    </wps:spPr>
                    <wps:txbx>
                      <w:txbxContent>
                        <w:p w14:paraId="21339B38" w14:textId="71B014B7" w:rsidR="0096415F" w:rsidRDefault="0096415F" w:rsidP="0096415F">
                          <w:pPr>
                            <w:pStyle w:val="NCState"/>
                          </w:pPr>
                          <w:r>
                            <w:t xml:space="preserve">Campus Box </w:t>
                          </w:r>
                          <w:r w:rsidR="00147C81">
                            <w:t>7101</w:t>
                          </w:r>
                        </w:p>
                        <w:p w14:paraId="53D67E32" w14:textId="0EB28619" w:rsidR="0096415F" w:rsidRDefault="00147C81" w:rsidP="0096415F">
                          <w:pPr>
                            <w:pStyle w:val="NCState"/>
                          </w:pPr>
                          <w:r>
                            <w:t>10</w:t>
                          </w:r>
                          <w:r w:rsidR="00270CD3">
                            <w:t>2</w:t>
                          </w:r>
                          <w:r>
                            <w:t xml:space="preserve">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wps:txbx>
                    <wps:bodyPr rot="0" vert="horz" wrap="square" lIns="0" tIns="0" rIns="0" bIns="0" anchor="b" anchorCtr="0">
                      <a:noAutofit/>
                    </wps:bodyPr>
                  </wps:wsp>
                </a:graphicData>
              </a:graphic>
            </wp:anchor>
          </w:drawing>
        </mc:Choice>
        <mc:Fallback>
          <w:pict>
            <v:shape w14:anchorId="5FB8E83A" id="_x0000_s1027" type="#_x0000_t202" style="position:absolute;margin-left:396.2pt;margin-top:33.5pt;width:108pt;height:47.5pt;z-index:251662336;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RGAIAABIEAAAOAAAAZHJzL2Uyb0RvYy54bWysU9tu2zAMfR+wfxD0vthJl64z4hRdugwD&#10;ugvQ7gNkWY6FSaJGKbG7rx8lJ2nRvQ3Tg0BJ5CF5eLS6Hq1hB4VBg6v5fFZyppyEVrtdzX88bN9c&#10;cRaicK0w4FTNH1Xg1+vXr1aDr9QCejCtQkYgLlSDr3kfo6+KIsheWRFm4JWjxw7QikhH3BUtioHQ&#10;rSkWZXlZDICtR5AqBLq9nR75OuN3nZLxW9cFFZmpOdUW8455b9JerFei2qHwvZbHMsQ/VGGFdpT0&#10;DHUromB71H9BWS0RAnRxJsEW0HVaqtwDdTMvX3Rz3wuvci9ETvBnmsL/g5VfD9+R6bbmbzlzwtKI&#10;HtQY2QcY2SKxM/hQkdO9J7c40jVNOXca/B3In4E52PTC7dQNIgy9Ei1VN0+RxbPQCSckkGb4Ai2l&#10;EfsIGWjs0CbqiAxG6DSlx/NkUikypbx4N78s6UnS22V5sVjm0RWiOkV7DPGTAsuSUXOkyWd0cbgL&#10;MVUjqpNLShbA6HarjckH3DUbg+wgSCXbvHIDL9yMY0PN3y8Xy4zsIMVnAVkdScVG25pflWlNukps&#10;fHRtdolCm8mmSow70pMYmbiJYzPmOWTuEnUNtI/EF8IkWvpkZPSAvzkbSLA1D7/2AhVn5rMjzpO6&#10;TwaejOZkCCcptOYNZ5O5ifkXpPYd3NAsOp1pesp8LJGEl9k7fpKk7Ofn7PX0ldd/AAAA//8DAFBL&#10;AwQUAAYACAAAACEA56Kum+AAAAALAQAADwAAAGRycy9kb3ducmV2LnhtbEyPwU7DMBBE70j8g7VI&#10;3KhNoGmbxqmgUjkVVRQ+YBtvk0Bsh9hpw9+zPcFtd2c0+yZfjbYVJ+pD452G+4kCQa70pnGVho/3&#10;zd0cRIjoDLbekYYfCrAqrq9yzIw/uzc67WMlOMSFDDXUMXaZlKGsyWKY+I4ca0ffW4y89pU0PZ45&#10;3LYyUSqVFhvHH2rsaF1T+bUfrIbt53QXduXm+D31L8/4MKxfx22j9e3N+LQEEWmMf2a44DM6FMx0&#10;8IMzQbQaZovkka0a0hl3uhiUmvPlwFOaKJBFLv93KH4BAAD//wMAUEsBAi0AFAAGAAgAAAAhALaD&#10;OJL+AAAA4QEAABMAAAAAAAAAAAAAAAAAAAAAAFtDb250ZW50X1R5cGVzXS54bWxQSwECLQAUAAYA&#10;CAAAACEAOP0h/9YAAACUAQAACwAAAAAAAAAAAAAAAAAvAQAAX3JlbHMvLnJlbHNQSwECLQAUAAYA&#10;CAAAACEAT6isERgCAAASBAAADgAAAAAAAAAAAAAAAAAuAgAAZHJzL2Uyb0RvYy54bWxQSwECLQAU&#10;AAYACAAAACEA56Kum+AAAAALAQAADwAAAAAAAAAAAAAAAAByBAAAZHJzL2Rvd25yZXYueG1sUEsF&#10;BgAAAAAEAAQA8wAAAH8FAAAAAA==&#10;" stroked="f">
              <v:textbox inset="0,0,0,0">
                <w:txbxContent>
                  <w:p w14:paraId="21339B38" w14:textId="71B014B7" w:rsidR="0096415F" w:rsidRDefault="0096415F" w:rsidP="0096415F">
                    <w:pPr>
                      <w:pStyle w:val="NCState"/>
                    </w:pPr>
                    <w:r>
                      <w:t xml:space="preserve">Campus Box </w:t>
                    </w:r>
                    <w:r w:rsidR="00147C81">
                      <w:t>7101</w:t>
                    </w:r>
                  </w:p>
                  <w:p w14:paraId="53D67E32" w14:textId="0EB28619" w:rsidR="0096415F" w:rsidRDefault="00147C81" w:rsidP="0096415F">
                    <w:pPr>
                      <w:pStyle w:val="NCState"/>
                    </w:pPr>
                    <w:r>
                      <w:t>10</w:t>
                    </w:r>
                    <w:r w:rsidR="00270CD3">
                      <w:t>2</w:t>
                    </w:r>
                    <w:r>
                      <w:t xml:space="preserve">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v:textbox>
              <w10:wrap anchory="page"/>
              <w10:anchorlock/>
            </v:shape>
          </w:pict>
        </mc:Fallback>
      </mc:AlternateContent>
    </w:r>
    <w:r w:rsidR="00153E6A">
      <w:rPr>
        <w:noProof/>
      </w:rPr>
      <w:drawing>
        <wp:anchor distT="0" distB="0" distL="114300" distR="114300" simplePos="0" relativeHeight="251658240" behindDoc="1" locked="1" layoutInCell="1" allowOverlap="1" wp14:anchorId="08E92E0C" wp14:editId="5F2DFF79">
          <wp:simplePos x="0" y="0"/>
          <wp:positionH relativeFrom="column">
            <wp:posOffset>-910590</wp:posOffset>
          </wp:positionH>
          <wp:positionV relativeFrom="page">
            <wp:posOffset>0</wp:posOffset>
          </wp:positionV>
          <wp:extent cx="7769860" cy="10058400"/>
          <wp:effectExtent l="0" t="0" r="0" b="0"/>
          <wp:wrapNone/>
          <wp:docPr id="1" name="Picture 1" descr="Macintosh HD:Users:charlotterollins:Desktop:NC STATE:NC State-stationery-FWV: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rollins:Desktop:NC STATE:NC State-stationery-FWV:stationa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7CDD"/>
    <w:multiLevelType w:val="hybridMultilevel"/>
    <w:tmpl w:val="E538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903204"/>
    <w:multiLevelType w:val="hybridMultilevel"/>
    <w:tmpl w:val="08BA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F1DF3"/>
    <w:multiLevelType w:val="multilevel"/>
    <w:tmpl w:val="4EF68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05B5A1B"/>
    <w:multiLevelType w:val="hybridMultilevel"/>
    <w:tmpl w:val="0B18E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6A"/>
    <w:rsid w:val="00147C81"/>
    <w:rsid w:val="00153E6A"/>
    <w:rsid w:val="00270CD3"/>
    <w:rsid w:val="00275DC2"/>
    <w:rsid w:val="00285A98"/>
    <w:rsid w:val="002A0FF6"/>
    <w:rsid w:val="003A1CED"/>
    <w:rsid w:val="00427E2C"/>
    <w:rsid w:val="004A11B4"/>
    <w:rsid w:val="00523B1E"/>
    <w:rsid w:val="00577646"/>
    <w:rsid w:val="005E1193"/>
    <w:rsid w:val="005F5C1D"/>
    <w:rsid w:val="006A5FC2"/>
    <w:rsid w:val="006B0C26"/>
    <w:rsid w:val="007050DF"/>
    <w:rsid w:val="00771919"/>
    <w:rsid w:val="00783E65"/>
    <w:rsid w:val="007B3D6C"/>
    <w:rsid w:val="0084742E"/>
    <w:rsid w:val="008D4E88"/>
    <w:rsid w:val="0096415F"/>
    <w:rsid w:val="009D5463"/>
    <w:rsid w:val="00A97F71"/>
    <w:rsid w:val="00AC479D"/>
    <w:rsid w:val="00B27581"/>
    <w:rsid w:val="00BD51BE"/>
    <w:rsid w:val="00C6495C"/>
    <w:rsid w:val="00CE2712"/>
    <w:rsid w:val="00D10644"/>
    <w:rsid w:val="00E83C23"/>
    <w:rsid w:val="00F56080"/>
    <w:rsid w:val="00F6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DE9CED"/>
  <w15:docId w15:val="{15F2B772-A711-4104-8BF5-BBC995DC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 w:type="paragraph" w:styleId="ListParagraph">
    <w:name w:val="List Paragraph"/>
    <w:basedOn w:val="Normal"/>
    <w:uiPriority w:val="34"/>
    <w:qFormat/>
    <w:rsid w:val="00C6495C"/>
    <w:pPr>
      <w:spacing w:after="0"/>
      <w:ind w:left="720"/>
      <w:contextualSpacing/>
    </w:pPr>
    <w:rPr>
      <w:rFonts w:ascii="Cambria" w:eastAsia="MS Mincho" w:hAnsi="Cambria"/>
      <w:sz w:val="24"/>
    </w:rPr>
  </w:style>
  <w:style w:type="character" w:styleId="Hyperlink">
    <w:name w:val="Hyperlink"/>
    <w:basedOn w:val="DefaultParagraphFont"/>
    <w:uiPriority w:val="99"/>
    <w:unhideWhenUsed/>
    <w:rsid w:val="006A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ies.ncsu.edu/regulation/reg-02-5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French/West/Vaughan</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Rollins</dc:creator>
  <cp:lastModifiedBy>Kelly Wick</cp:lastModifiedBy>
  <cp:revision>4</cp:revision>
  <cp:lastPrinted>2017-04-11T11:54:00Z</cp:lastPrinted>
  <dcterms:created xsi:type="dcterms:W3CDTF">2017-04-11T12:00:00Z</dcterms:created>
  <dcterms:modified xsi:type="dcterms:W3CDTF">2017-04-13T17:45:00Z</dcterms:modified>
</cp:coreProperties>
</file>