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1C" w:rsidRDefault="00336A1C">
      <w:pPr>
        <w:jc w:val="both"/>
      </w:pPr>
      <w:bookmarkStart w:id="0" w:name="_GoBack"/>
      <w:bookmarkEnd w:id="0"/>
    </w:p>
    <w:p w:rsidR="00336A1C" w:rsidRDefault="00336A1C">
      <w:pPr>
        <w:jc w:val="both"/>
      </w:pPr>
    </w:p>
    <w:p w:rsidR="00336A1C" w:rsidRDefault="00336A1C">
      <w:pPr>
        <w:jc w:val="both"/>
      </w:pPr>
    </w:p>
    <w:p w:rsidR="00336A1C" w:rsidRDefault="00336A1C">
      <w:pPr>
        <w:pStyle w:val="Heading1"/>
        <w:jc w:val="both"/>
      </w:pPr>
    </w:p>
    <w:p w:rsidR="00336A1C" w:rsidRPr="00AD37D1" w:rsidRDefault="00336A1C">
      <w:pPr>
        <w:pStyle w:val="Heading1"/>
        <w:jc w:val="both"/>
        <w:rPr>
          <w:rFonts w:ascii="Arial" w:hAnsi="Arial" w:cs="Arial"/>
          <w:sz w:val="20"/>
        </w:rPr>
      </w:pPr>
      <w:r w:rsidRPr="00AD37D1">
        <w:rPr>
          <w:rFonts w:ascii="Arial" w:hAnsi="Arial" w:cs="Arial"/>
          <w:sz w:val="20"/>
        </w:rPr>
        <w:t>MEMORANDUM</w:t>
      </w:r>
    </w:p>
    <w:p w:rsidR="00336A1C" w:rsidRPr="00AD37D1" w:rsidRDefault="00336A1C">
      <w:pPr>
        <w:jc w:val="both"/>
        <w:rPr>
          <w:rFonts w:ascii="Arial" w:hAnsi="Arial" w:cs="Arial"/>
          <w:sz w:val="20"/>
        </w:rPr>
      </w:pPr>
    </w:p>
    <w:p w:rsidR="00336A1C" w:rsidRPr="00AD37D1" w:rsidRDefault="00336A1C">
      <w:pPr>
        <w:jc w:val="both"/>
        <w:rPr>
          <w:rFonts w:ascii="Arial" w:hAnsi="Arial" w:cs="Arial"/>
          <w:sz w:val="20"/>
        </w:rPr>
      </w:pPr>
      <w:r w:rsidRPr="00AD37D1">
        <w:rPr>
          <w:rFonts w:ascii="Arial" w:hAnsi="Arial" w:cs="Arial"/>
          <w:sz w:val="20"/>
        </w:rPr>
        <w:t>TO:               Deans, Directors, and Department Heads</w:t>
      </w:r>
    </w:p>
    <w:p w:rsidR="00336A1C" w:rsidRPr="00AD37D1" w:rsidRDefault="00336A1C">
      <w:pPr>
        <w:jc w:val="both"/>
        <w:rPr>
          <w:rFonts w:ascii="Arial" w:hAnsi="Arial" w:cs="Arial"/>
          <w:sz w:val="20"/>
        </w:rPr>
      </w:pPr>
    </w:p>
    <w:p w:rsidR="00336A1C" w:rsidRPr="00AD37D1" w:rsidRDefault="00336A1C">
      <w:pPr>
        <w:jc w:val="both"/>
        <w:rPr>
          <w:rFonts w:ascii="Arial" w:hAnsi="Arial" w:cs="Arial"/>
          <w:sz w:val="20"/>
        </w:rPr>
      </w:pPr>
      <w:r w:rsidRPr="00AD37D1">
        <w:rPr>
          <w:rFonts w:ascii="Arial" w:hAnsi="Arial" w:cs="Arial"/>
          <w:sz w:val="20"/>
        </w:rPr>
        <w:t xml:space="preserve">FROM:   </w:t>
      </w:r>
      <w:r w:rsidR="00C041A4" w:rsidRPr="00AD37D1">
        <w:rPr>
          <w:rFonts w:ascii="Arial" w:hAnsi="Arial" w:cs="Arial"/>
          <w:sz w:val="20"/>
        </w:rPr>
        <w:t xml:space="preserve"> </w:t>
      </w:r>
      <w:r w:rsidRPr="00AD37D1">
        <w:rPr>
          <w:rFonts w:ascii="Arial" w:hAnsi="Arial" w:cs="Arial"/>
          <w:sz w:val="20"/>
        </w:rPr>
        <w:t xml:space="preserve">     </w:t>
      </w:r>
      <w:r w:rsidR="007675CD" w:rsidRPr="00AD37D1">
        <w:rPr>
          <w:rFonts w:ascii="Arial" w:hAnsi="Arial" w:cs="Arial"/>
          <w:sz w:val="20"/>
        </w:rPr>
        <w:t xml:space="preserve">Eileen </w:t>
      </w:r>
      <w:proofErr w:type="spellStart"/>
      <w:proofErr w:type="gramStart"/>
      <w:r w:rsidR="007675CD" w:rsidRPr="00AD37D1">
        <w:rPr>
          <w:rFonts w:ascii="Arial" w:hAnsi="Arial" w:cs="Arial"/>
          <w:sz w:val="20"/>
        </w:rPr>
        <w:t>Goldgeier</w:t>
      </w:r>
      <w:proofErr w:type="spellEnd"/>
      <w:r w:rsidR="007675CD" w:rsidRPr="00AD37D1">
        <w:rPr>
          <w:rFonts w:ascii="Arial" w:hAnsi="Arial" w:cs="Arial"/>
          <w:sz w:val="20"/>
        </w:rPr>
        <w:t xml:space="preserve"> </w:t>
      </w:r>
      <w:r w:rsidRPr="00AD37D1">
        <w:rPr>
          <w:rFonts w:ascii="Arial" w:hAnsi="Arial" w:cs="Arial"/>
          <w:sz w:val="20"/>
        </w:rPr>
        <w:t>,</w:t>
      </w:r>
      <w:proofErr w:type="gramEnd"/>
      <w:r w:rsidRPr="00AD37D1">
        <w:rPr>
          <w:rFonts w:ascii="Arial" w:hAnsi="Arial" w:cs="Arial"/>
          <w:sz w:val="20"/>
        </w:rPr>
        <w:t xml:space="preserve"> Vice Chancellor and General Counsel</w:t>
      </w:r>
    </w:p>
    <w:p w:rsidR="00336A1C" w:rsidRPr="00AD37D1" w:rsidRDefault="00336A1C">
      <w:pPr>
        <w:jc w:val="both"/>
        <w:rPr>
          <w:rFonts w:ascii="Arial" w:hAnsi="Arial" w:cs="Arial"/>
          <w:sz w:val="20"/>
        </w:rPr>
      </w:pPr>
      <w:r w:rsidRPr="00AD37D1">
        <w:rPr>
          <w:rFonts w:ascii="Arial" w:hAnsi="Arial" w:cs="Arial"/>
          <w:sz w:val="20"/>
        </w:rPr>
        <w:t xml:space="preserve">                  </w:t>
      </w:r>
      <w:r w:rsidR="00C041A4" w:rsidRPr="00AD37D1">
        <w:rPr>
          <w:rFonts w:ascii="Arial" w:hAnsi="Arial" w:cs="Arial"/>
          <w:sz w:val="20"/>
        </w:rPr>
        <w:t xml:space="preserve">  </w:t>
      </w:r>
      <w:r w:rsidRPr="00AD37D1">
        <w:rPr>
          <w:rFonts w:ascii="Arial" w:hAnsi="Arial" w:cs="Arial"/>
          <w:sz w:val="20"/>
        </w:rPr>
        <w:t xml:space="preserve"> James R. Semple Jr., Director, Insurance and Risk Management</w:t>
      </w:r>
    </w:p>
    <w:p w:rsidR="00336A1C" w:rsidRPr="00AD37D1" w:rsidRDefault="00336A1C">
      <w:pPr>
        <w:jc w:val="both"/>
        <w:rPr>
          <w:rFonts w:ascii="Arial" w:hAnsi="Arial" w:cs="Arial"/>
          <w:sz w:val="20"/>
        </w:rPr>
      </w:pPr>
    </w:p>
    <w:p w:rsidR="00336A1C" w:rsidRPr="00AD37D1" w:rsidRDefault="00336A1C">
      <w:pPr>
        <w:jc w:val="both"/>
        <w:rPr>
          <w:rFonts w:ascii="Arial" w:hAnsi="Arial" w:cs="Arial"/>
          <w:sz w:val="20"/>
        </w:rPr>
      </w:pPr>
      <w:r w:rsidRPr="00AD37D1">
        <w:rPr>
          <w:rFonts w:ascii="Arial" w:hAnsi="Arial" w:cs="Arial"/>
          <w:sz w:val="20"/>
        </w:rPr>
        <w:t xml:space="preserve">DATE:          </w:t>
      </w:r>
      <w:r w:rsidR="004C694F" w:rsidRPr="00AD37D1">
        <w:rPr>
          <w:rFonts w:ascii="Arial" w:hAnsi="Arial" w:cs="Arial"/>
          <w:sz w:val="20"/>
        </w:rPr>
        <w:t xml:space="preserve">September </w:t>
      </w:r>
      <w:r w:rsidR="00386B38" w:rsidRPr="00AD37D1">
        <w:rPr>
          <w:rFonts w:ascii="Arial" w:hAnsi="Arial" w:cs="Arial"/>
          <w:sz w:val="20"/>
        </w:rPr>
        <w:t>19</w:t>
      </w:r>
      <w:r w:rsidR="004C694F" w:rsidRPr="00AD37D1">
        <w:rPr>
          <w:rFonts w:ascii="Arial" w:hAnsi="Arial" w:cs="Arial"/>
          <w:sz w:val="20"/>
        </w:rPr>
        <w:t>, 2016</w:t>
      </w:r>
      <w:r w:rsidR="002778D4" w:rsidRPr="00AD37D1">
        <w:rPr>
          <w:rFonts w:ascii="Arial" w:hAnsi="Arial" w:cs="Arial"/>
          <w:sz w:val="20"/>
        </w:rPr>
        <w:t xml:space="preserve"> </w:t>
      </w:r>
      <w:r w:rsidR="003C4B53" w:rsidRPr="00AD37D1">
        <w:rPr>
          <w:rFonts w:ascii="Arial" w:hAnsi="Arial" w:cs="Arial"/>
          <w:sz w:val="20"/>
        </w:rPr>
        <w:t xml:space="preserve"> </w:t>
      </w:r>
    </w:p>
    <w:p w:rsidR="00336A1C" w:rsidRPr="00AD37D1" w:rsidRDefault="00336A1C">
      <w:pPr>
        <w:jc w:val="both"/>
        <w:rPr>
          <w:rFonts w:ascii="Arial" w:hAnsi="Arial" w:cs="Arial"/>
          <w:sz w:val="20"/>
        </w:rPr>
      </w:pPr>
    </w:p>
    <w:p w:rsidR="00336A1C" w:rsidRPr="00AD37D1" w:rsidRDefault="00336A1C">
      <w:pPr>
        <w:jc w:val="both"/>
        <w:rPr>
          <w:rFonts w:ascii="Arial" w:hAnsi="Arial" w:cs="Arial"/>
          <w:sz w:val="20"/>
        </w:rPr>
      </w:pPr>
      <w:r w:rsidRPr="00AD37D1">
        <w:rPr>
          <w:rFonts w:ascii="Arial" w:hAnsi="Arial" w:cs="Arial"/>
          <w:sz w:val="20"/>
        </w:rPr>
        <w:t>SUBJECT:    Employees Excess Liability Insurance</w:t>
      </w:r>
    </w:p>
    <w:p w:rsidR="00336A1C" w:rsidRPr="00AD37D1" w:rsidRDefault="00336A1C">
      <w:pPr>
        <w:jc w:val="both"/>
        <w:rPr>
          <w:rFonts w:ascii="Arial" w:hAnsi="Arial" w:cs="Arial"/>
          <w:sz w:val="20"/>
        </w:rPr>
      </w:pPr>
    </w:p>
    <w:p w:rsidR="00336A1C" w:rsidRPr="00AD37D1" w:rsidRDefault="00336A1C">
      <w:pPr>
        <w:jc w:val="both"/>
        <w:rPr>
          <w:rFonts w:ascii="Arial" w:hAnsi="Arial" w:cs="Arial"/>
          <w:sz w:val="20"/>
        </w:rPr>
      </w:pPr>
    </w:p>
    <w:p w:rsidR="00336A1C" w:rsidRPr="00AD37D1" w:rsidRDefault="00336A1C">
      <w:pPr>
        <w:jc w:val="both"/>
        <w:rPr>
          <w:rFonts w:ascii="Arial" w:hAnsi="Arial" w:cs="Arial"/>
          <w:sz w:val="20"/>
        </w:rPr>
      </w:pPr>
      <w:r w:rsidRPr="00AD37D1">
        <w:rPr>
          <w:rFonts w:ascii="Arial" w:hAnsi="Arial" w:cs="Arial"/>
          <w:sz w:val="20"/>
        </w:rPr>
        <w:t>Effective 7/1/</w:t>
      </w:r>
      <w:r w:rsidR="007675CD" w:rsidRPr="00AD37D1">
        <w:rPr>
          <w:rFonts w:ascii="Arial" w:hAnsi="Arial" w:cs="Arial"/>
          <w:sz w:val="20"/>
        </w:rPr>
        <w:t>1</w:t>
      </w:r>
      <w:r w:rsidR="00DF3A14" w:rsidRPr="00AD37D1">
        <w:rPr>
          <w:rFonts w:ascii="Arial" w:hAnsi="Arial" w:cs="Arial"/>
          <w:sz w:val="20"/>
        </w:rPr>
        <w:t>6</w:t>
      </w:r>
      <w:r w:rsidRPr="00AD37D1">
        <w:rPr>
          <w:rFonts w:ascii="Arial" w:hAnsi="Arial" w:cs="Arial"/>
          <w:sz w:val="20"/>
        </w:rPr>
        <w:t xml:space="preserve"> the Excess Liability Insurance policy which provides liability insurance for University employees (including volunteers and agents in certain situations) has been renewed. The policy limits are $</w:t>
      </w:r>
      <w:r w:rsidR="006D52E0" w:rsidRPr="00AD37D1">
        <w:rPr>
          <w:rFonts w:ascii="Arial" w:hAnsi="Arial" w:cs="Arial"/>
          <w:sz w:val="20"/>
        </w:rPr>
        <w:t>10</w:t>
      </w:r>
      <w:r w:rsidRPr="00AD37D1">
        <w:rPr>
          <w:rFonts w:ascii="Arial" w:hAnsi="Arial" w:cs="Arial"/>
          <w:sz w:val="20"/>
        </w:rPr>
        <w:t>,000,000 per occurrence, $</w:t>
      </w:r>
      <w:r w:rsidR="002778D4" w:rsidRPr="00AD37D1">
        <w:rPr>
          <w:rFonts w:ascii="Arial" w:hAnsi="Arial" w:cs="Arial"/>
          <w:sz w:val="20"/>
        </w:rPr>
        <w:t>10</w:t>
      </w:r>
      <w:r w:rsidRPr="00AD37D1">
        <w:rPr>
          <w:rFonts w:ascii="Arial" w:hAnsi="Arial" w:cs="Arial"/>
          <w:sz w:val="20"/>
        </w:rPr>
        <w:t>,000,000 annual aggregate with a $</w:t>
      </w:r>
      <w:r w:rsidR="006D52E0" w:rsidRPr="00AD37D1">
        <w:rPr>
          <w:rFonts w:ascii="Arial" w:hAnsi="Arial" w:cs="Arial"/>
          <w:sz w:val="20"/>
        </w:rPr>
        <w:t>1,000</w:t>
      </w:r>
      <w:r w:rsidRPr="00AD37D1">
        <w:rPr>
          <w:rFonts w:ascii="Arial" w:hAnsi="Arial" w:cs="Arial"/>
          <w:sz w:val="20"/>
        </w:rPr>
        <w:t>,000 retention per claim.  The premium for this coverage is paid by the University with no individual cost to the employees of NC State University.</w:t>
      </w:r>
    </w:p>
    <w:p w:rsidR="00336A1C" w:rsidRPr="00AD37D1" w:rsidRDefault="00336A1C">
      <w:pPr>
        <w:jc w:val="both"/>
        <w:rPr>
          <w:rFonts w:ascii="Arial" w:hAnsi="Arial" w:cs="Arial"/>
          <w:sz w:val="20"/>
        </w:rPr>
      </w:pPr>
    </w:p>
    <w:p w:rsidR="00336A1C" w:rsidRPr="00AD37D1" w:rsidRDefault="00336A1C">
      <w:pPr>
        <w:jc w:val="both"/>
        <w:rPr>
          <w:rFonts w:ascii="Arial" w:hAnsi="Arial" w:cs="Arial"/>
          <w:sz w:val="20"/>
        </w:rPr>
      </w:pPr>
      <w:r w:rsidRPr="00AD37D1">
        <w:rPr>
          <w:rFonts w:ascii="Arial" w:hAnsi="Arial" w:cs="Arial"/>
          <w:sz w:val="20"/>
        </w:rPr>
        <w:t>The policy is an excess liability policy written on an occurrence basis.  It provides coverage for civil errors, acts, and omissions which are committed by state employees in the performance of their job duties which result in bodily injury, property damage, or other losses.  The policy pays judgments in excess of th</w:t>
      </w:r>
      <w:r w:rsidR="009D1ED3" w:rsidRPr="00AD37D1">
        <w:rPr>
          <w:rFonts w:ascii="Arial" w:hAnsi="Arial" w:cs="Arial"/>
          <w:sz w:val="20"/>
        </w:rPr>
        <w:t xml:space="preserve">e Defense of State Employees Act </w:t>
      </w:r>
      <w:r w:rsidRPr="00AD37D1">
        <w:rPr>
          <w:rFonts w:ascii="Arial" w:hAnsi="Arial" w:cs="Arial"/>
          <w:sz w:val="20"/>
        </w:rPr>
        <w:t>($</w:t>
      </w:r>
      <w:r w:rsidR="006D52E0" w:rsidRPr="00AD37D1">
        <w:rPr>
          <w:rFonts w:ascii="Arial" w:hAnsi="Arial" w:cs="Arial"/>
          <w:sz w:val="20"/>
        </w:rPr>
        <w:t>1,0</w:t>
      </w:r>
      <w:r w:rsidRPr="00AD37D1">
        <w:rPr>
          <w:rFonts w:ascii="Arial" w:hAnsi="Arial" w:cs="Arial"/>
          <w:sz w:val="20"/>
        </w:rPr>
        <w:t xml:space="preserve">00,000 Tort Claims Limit) subject to the policy terms, conditions, exclusions, and policy limits.  For more </w:t>
      </w:r>
      <w:proofErr w:type="gramStart"/>
      <w:r w:rsidRPr="00AD37D1">
        <w:rPr>
          <w:rFonts w:ascii="Arial" w:hAnsi="Arial" w:cs="Arial"/>
          <w:sz w:val="20"/>
        </w:rPr>
        <w:t>information</w:t>
      </w:r>
      <w:proofErr w:type="gramEnd"/>
      <w:r w:rsidRPr="00AD37D1">
        <w:rPr>
          <w:rFonts w:ascii="Arial" w:hAnsi="Arial" w:cs="Arial"/>
          <w:sz w:val="20"/>
        </w:rPr>
        <w:t xml:space="preserve"> related to the policy, contact the Director of Insurance and Risk Management, extension 5-6122.</w:t>
      </w:r>
    </w:p>
    <w:p w:rsidR="00336A1C" w:rsidRPr="00AD37D1" w:rsidRDefault="00336A1C">
      <w:pPr>
        <w:jc w:val="both"/>
        <w:rPr>
          <w:rFonts w:ascii="Arial" w:hAnsi="Arial" w:cs="Arial"/>
          <w:sz w:val="20"/>
        </w:rPr>
      </w:pPr>
    </w:p>
    <w:p w:rsidR="00336A1C" w:rsidRPr="00AD37D1" w:rsidRDefault="00336A1C">
      <w:pPr>
        <w:jc w:val="both"/>
        <w:rPr>
          <w:rFonts w:ascii="Arial" w:hAnsi="Arial" w:cs="Arial"/>
          <w:sz w:val="20"/>
        </w:rPr>
      </w:pPr>
      <w:r w:rsidRPr="00AD37D1">
        <w:rPr>
          <w:rFonts w:ascii="Arial" w:hAnsi="Arial" w:cs="Arial"/>
          <w:sz w:val="20"/>
        </w:rPr>
        <w:t>Article 31, Chapter 143, of the North Carolina General Statutes, The Defense of State Employees Act, is designed to provide coverage up to a maximum of $</w:t>
      </w:r>
      <w:r w:rsidR="006D52E0" w:rsidRPr="00AD37D1">
        <w:rPr>
          <w:rFonts w:ascii="Arial" w:hAnsi="Arial" w:cs="Arial"/>
          <w:sz w:val="20"/>
        </w:rPr>
        <w:t>1,000,</w:t>
      </w:r>
      <w:r w:rsidRPr="00AD37D1">
        <w:rPr>
          <w:rFonts w:ascii="Arial" w:hAnsi="Arial" w:cs="Arial"/>
          <w:sz w:val="20"/>
        </w:rPr>
        <w:t>000 per claimant for damages awarded in lawsuits or settlements against State employees.  This law recognizes that state employees, while in the course and scope of employment duties, may be named as defendants in their individual capacities, as well as their official capacities, and allows the State to pay damages on their behalf, at the discretion of the Attorney General.</w:t>
      </w:r>
    </w:p>
    <w:p w:rsidR="00336A1C" w:rsidRPr="00AD37D1" w:rsidRDefault="00336A1C">
      <w:pPr>
        <w:jc w:val="both"/>
        <w:rPr>
          <w:rFonts w:ascii="Arial" w:hAnsi="Arial" w:cs="Arial"/>
          <w:sz w:val="20"/>
        </w:rPr>
      </w:pPr>
    </w:p>
    <w:p w:rsidR="00336A1C" w:rsidRPr="00AD37D1" w:rsidRDefault="00336A1C">
      <w:pPr>
        <w:jc w:val="both"/>
        <w:rPr>
          <w:rFonts w:ascii="Arial" w:hAnsi="Arial" w:cs="Arial"/>
          <w:sz w:val="20"/>
        </w:rPr>
      </w:pPr>
      <w:r w:rsidRPr="00AD37D1">
        <w:rPr>
          <w:rFonts w:ascii="Arial" w:hAnsi="Arial" w:cs="Arial"/>
          <w:sz w:val="20"/>
        </w:rPr>
        <w:t xml:space="preserve">At NC State University, the General Counsel is responsible for providing notice to the Attorney General regarding all potential claims falling under the Defense of State Employees Act and the Excess Liability Policy.  Potential claims should be reported to the Office of </w:t>
      </w:r>
      <w:r w:rsidR="007675CD" w:rsidRPr="00AD37D1">
        <w:rPr>
          <w:rFonts w:ascii="Arial" w:hAnsi="Arial" w:cs="Arial"/>
          <w:sz w:val="20"/>
        </w:rPr>
        <w:t>General Counsel</w:t>
      </w:r>
      <w:r w:rsidRPr="00AD37D1">
        <w:rPr>
          <w:rFonts w:ascii="Arial" w:hAnsi="Arial" w:cs="Arial"/>
          <w:sz w:val="20"/>
        </w:rPr>
        <w:t xml:space="preserve"> (extension 5-3071) as soon as individuals are aware of them.  For more information on the legal aspects of this protection, contact the Office of </w:t>
      </w:r>
      <w:r w:rsidR="007675CD" w:rsidRPr="00AD37D1">
        <w:rPr>
          <w:rFonts w:ascii="Arial" w:hAnsi="Arial" w:cs="Arial"/>
          <w:sz w:val="20"/>
        </w:rPr>
        <w:t>General Counsel</w:t>
      </w:r>
      <w:r w:rsidRPr="00AD37D1">
        <w:rPr>
          <w:rFonts w:ascii="Arial" w:hAnsi="Arial" w:cs="Arial"/>
          <w:sz w:val="20"/>
        </w:rPr>
        <w:t>.</w:t>
      </w:r>
    </w:p>
    <w:p w:rsidR="002F5590" w:rsidRPr="00AD37D1" w:rsidRDefault="002F5590">
      <w:pPr>
        <w:rPr>
          <w:rFonts w:ascii="Arial" w:hAnsi="Arial" w:cs="Arial"/>
          <w:sz w:val="20"/>
        </w:rPr>
      </w:pPr>
    </w:p>
    <w:sectPr w:rsidR="002F5590" w:rsidRPr="00AD37D1" w:rsidSect="00AD37D1">
      <w:pgSz w:w="12240" w:h="15840"/>
      <w:pgMar w:top="1872"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E0"/>
    <w:rsid w:val="00056F07"/>
    <w:rsid w:val="000B58FA"/>
    <w:rsid w:val="00272A9F"/>
    <w:rsid w:val="002778D4"/>
    <w:rsid w:val="002F5590"/>
    <w:rsid w:val="00336A1C"/>
    <w:rsid w:val="003554C3"/>
    <w:rsid w:val="00386B38"/>
    <w:rsid w:val="003C20BD"/>
    <w:rsid w:val="003C4B53"/>
    <w:rsid w:val="003E7AEE"/>
    <w:rsid w:val="004C694F"/>
    <w:rsid w:val="005C592B"/>
    <w:rsid w:val="006D52E0"/>
    <w:rsid w:val="007011C2"/>
    <w:rsid w:val="007675CD"/>
    <w:rsid w:val="009D1ED3"/>
    <w:rsid w:val="00AD37D1"/>
    <w:rsid w:val="00B20689"/>
    <w:rsid w:val="00C041A4"/>
    <w:rsid w:val="00DD01BA"/>
    <w:rsid w:val="00DF3A14"/>
    <w:rsid w:val="00F1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1DF2282-5015-45E0-938E-7C4D635C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ED3"/>
    <w:rPr>
      <w:rFonts w:ascii="Segoe UI" w:hAnsi="Segoe UI" w:cs="Segoe UI"/>
      <w:sz w:val="18"/>
      <w:szCs w:val="18"/>
    </w:rPr>
  </w:style>
  <w:style w:type="character" w:customStyle="1" w:styleId="BalloonTextChar">
    <w:name w:val="Balloon Text Char"/>
    <w:link w:val="BalloonText"/>
    <w:uiPriority w:val="99"/>
    <w:semiHidden/>
    <w:rsid w:val="009D1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MEMORANDUM</vt:lpstr>
    </vt:vector>
  </TitlesOfParts>
  <Company>NCS</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NCS Client</dc:creator>
  <cp:keywords/>
  <cp:lastModifiedBy>Mary Catherine Cole</cp:lastModifiedBy>
  <cp:revision>2</cp:revision>
  <cp:lastPrinted>2016-09-14T17:38:00Z</cp:lastPrinted>
  <dcterms:created xsi:type="dcterms:W3CDTF">2016-09-15T19:38:00Z</dcterms:created>
  <dcterms:modified xsi:type="dcterms:W3CDTF">2016-09-15T19:38:00Z</dcterms:modified>
</cp:coreProperties>
</file>