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47" w:rsidRPr="00185823" w:rsidRDefault="002D1947">
      <w:pPr>
        <w:rPr>
          <w:rFonts w:asciiTheme="minorHAnsi" w:hAnsiTheme="minorHAnsi"/>
        </w:rPr>
      </w:pPr>
      <w:bookmarkStart w:id="0" w:name="_GoBack"/>
      <w:bookmarkEnd w:id="0"/>
    </w:p>
    <w:p w:rsidR="002D1947" w:rsidRPr="00185823" w:rsidRDefault="002D1947">
      <w:pPr>
        <w:rPr>
          <w:rFonts w:asciiTheme="minorHAnsi" w:hAnsiTheme="minorHAnsi"/>
        </w:rPr>
      </w:pPr>
    </w:p>
    <w:p w:rsidR="002D1947" w:rsidRPr="00EB77CD" w:rsidRDefault="002D1947"/>
    <w:p w:rsidR="002D1947" w:rsidRPr="00EB77CD" w:rsidRDefault="002D1947"/>
    <w:p w:rsidR="002D1947" w:rsidRPr="00EF6CFA" w:rsidRDefault="002D1947" w:rsidP="00F95181">
      <w:pPr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b/>
          <w:bCs/>
          <w:sz w:val="20"/>
          <w:szCs w:val="20"/>
          <w:u w:val="single"/>
        </w:rPr>
        <w:t>MEMORANDUM</w:t>
      </w:r>
    </w:p>
    <w:p w:rsidR="002D1947" w:rsidRPr="00EF6CFA" w:rsidRDefault="002D1947" w:rsidP="00F95181">
      <w:pPr>
        <w:rPr>
          <w:rFonts w:ascii="Arial" w:hAnsi="Arial" w:cs="Arial"/>
          <w:sz w:val="20"/>
          <w:szCs w:val="20"/>
        </w:rPr>
      </w:pPr>
    </w:p>
    <w:p w:rsidR="002D1947" w:rsidRPr="00EF6CFA" w:rsidRDefault="009353E8" w:rsidP="00F95181">
      <w:pPr>
        <w:tabs>
          <w:tab w:val="left" w:pos="-1440"/>
        </w:tabs>
        <w:ind w:left="1440" w:hanging="1440"/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b/>
          <w:sz w:val="20"/>
          <w:szCs w:val="20"/>
        </w:rPr>
        <w:t>TO:</w:t>
      </w:r>
      <w:r w:rsidRPr="00EF6CFA">
        <w:rPr>
          <w:rFonts w:ascii="Arial" w:hAnsi="Arial" w:cs="Arial"/>
          <w:sz w:val="20"/>
          <w:szCs w:val="20"/>
        </w:rPr>
        <w:tab/>
      </w:r>
      <w:r w:rsidR="00680D99" w:rsidRPr="00EF6CFA">
        <w:rPr>
          <w:rFonts w:ascii="Arial" w:hAnsi="Arial" w:cs="Arial"/>
          <w:sz w:val="20"/>
          <w:szCs w:val="20"/>
        </w:rPr>
        <w:t>Deans, Directors, and Department Heads</w:t>
      </w:r>
    </w:p>
    <w:p w:rsidR="002D1947" w:rsidRPr="00EF6CFA" w:rsidRDefault="002D1947" w:rsidP="00F95181">
      <w:pPr>
        <w:rPr>
          <w:rFonts w:ascii="Arial" w:hAnsi="Arial" w:cs="Arial"/>
          <w:sz w:val="20"/>
          <w:szCs w:val="20"/>
        </w:rPr>
      </w:pPr>
    </w:p>
    <w:p w:rsidR="002D1947" w:rsidRPr="00EF6CFA" w:rsidRDefault="002D1947" w:rsidP="00F95181">
      <w:pPr>
        <w:tabs>
          <w:tab w:val="left" w:pos="-1440"/>
        </w:tabs>
        <w:ind w:left="1440" w:hanging="1440"/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b/>
          <w:sz w:val="20"/>
          <w:szCs w:val="20"/>
        </w:rPr>
        <w:t>FROM:</w:t>
      </w:r>
      <w:r w:rsidRPr="00EF6CFA">
        <w:rPr>
          <w:rFonts w:ascii="Arial" w:hAnsi="Arial" w:cs="Arial"/>
          <w:sz w:val="20"/>
          <w:szCs w:val="20"/>
        </w:rPr>
        <w:tab/>
      </w:r>
      <w:r w:rsidR="00353435" w:rsidRPr="00EF6CFA">
        <w:rPr>
          <w:rFonts w:ascii="Arial" w:hAnsi="Arial" w:cs="Arial"/>
          <w:sz w:val="20"/>
          <w:szCs w:val="20"/>
        </w:rPr>
        <w:t>W. Randolph Woodson</w:t>
      </w:r>
      <w:r w:rsidR="0049284E" w:rsidRPr="00EF6CFA">
        <w:rPr>
          <w:rFonts w:ascii="Arial" w:hAnsi="Arial" w:cs="Arial"/>
          <w:sz w:val="20"/>
          <w:szCs w:val="20"/>
        </w:rPr>
        <w:t>, Chancellor</w:t>
      </w:r>
    </w:p>
    <w:p w:rsidR="002D1947" w:rsidRPr="00EF6CFA" w:rsidRDefault="002D1947" w:rsidP="00F95181">
      <w:pPr>
        <w:ind w:firstLine="720"/>
        <w:rPr>
          <w:rFonts w:ascii="Arial" w:hAnsi="Arial" w:cs="Arial"/>
          <w:sz w:val="20"/>
          <w:szCs w:val="20"/>
        </w:rPr>
      </w:pPr>
    </w:p>
    <w:p w:rsidR="002D1947" w:rsidRPr="00EF6CFA" w:rsidRDefault="002D1947" w:rsidP="00F95181">
      <w:pPr>
        <w:tabs>
          <w:tab w:val="left" w:pos="-1440"/>
        </w:tabs>
        <w:ind w:left="1440" w:hanging="1440"/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b/>
          <w:sz w:val="20"/>
          <w:szCs w:val="20"/>
        </w:rPr>
        <w:t>SUBJECT:</w:t>
      </w:r>
      <w:r w:rsidRPr="00EF6CFA">
        <w:rPr>
          <w:rFonts w:ascii="Arial" w:hAnsi="Arial" w:cs="Arial"/>
          <w:sz w:val="20"/>
          <w:szCs w:val="20"/>
        </w:rPr>
        <w:tab/>
        <w:t>Political Candidacy and Off</w:t>
      </w:r>
      <w:r w:rsidR="00482AE9" w:rsidRPr="00EF6CFA">
        <w:rPr>
          <w:rFonts w:ascii="Arial" w:hAnsi="Arial" w:cs="Arial"/>
          <w:sz w:val="20"/>
          <w:szCs w:val="20"/>
        </w:rPr>
        <w:t>ice-</w:t>
      </w:r>
      <w:r w:rsidR="005B126B" w:rsidRPr="00EF6CFA">
        <w:rPr>
          <w:rFonts w:ascii="Arial" w:hAnsi="Arial" w:cs="Arial"/>
          <w:sz w:val="20"/>
          <w:szCs w:val="20"/>
        </w:rPr>
        <w:t>Holding Disclosures</w:t>
      </w:r>
      <w:r w:rsidR="00482AE9" w:rsidRPr="00EF6CFA">
        <w:rPr>
          <w:rFonts w:ascii="Arial" w:hAnsi="Arial" w:cs="Arial"/>
          <w:sz w:val="20"/>
          <w:szCs w:val="20"/>
        </w:rPr>
        <w:t xml:space="preserve"> and Petitions</w:t>
      </w:r>
    </w:p>
    <w:p w:rsidR="0049284E" w:rsidRPr="00EF6CFA" w:rsidRDefault="0049284E" w:rsidP="00F95181">
      <w:pPr>
        <w:tabs>
          <w:tab w:val="left" w:pos="-1440"/>
        </w:tabs>
        <w:ind w:left="1440" w:hanging="1440"/>
        <w:rPr>
          <w:rFonts w:ascii="Arial" w:hAnsi="Arial" w:cs="Arial"/>
          <w:sz w:val="20"/>
          <w:szCs w:val="20"/>
        </w:rPr>
      </w:pPr>
    </w:p>
    <w:p w:rsidR="0049284E" w:rsidRPr="00EF6CFA" w:rsidRDefault="00865720" w:rsidP="00F95181">
      <w:pPr>
        <w:tabs>
          <w:tab w:val="left" w:pos="-1440"/>
        </w:tabs>
        <w:ind w:left="1440" w:hanging="1440"/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b/>
          <w:sz w:val="20"/>
          <w:szCs w:val="20"/>
        </w:rPr>
        <w:t>Date:</w:t>
      </w:r>
      <w:r w:rsidRPr="00EF6CFA">
        <w:rPr>
          <w:rFonts w:ascii="Arial" w:hAnsi="Arial" w:cs="Arial"/>
          <w:b/>
          <w:sz w:val="20"/>
          <w:szCs w:val="20"/>
        </w:rPr>
        <w:tab/>
      </w:r>
      <w:r w:rsidR="00F01A16">
        <w:rPr>
          <w:rFonts w:ascii="Arial" w:hAnsi="Arial" w:cs="Arial"/>
          <w:sz w:val="20"/>
          <w:szCs w:val="20"/>
        </w:rPr>
        <w:t>September 12</w:t>
      </w:r>
      <w:r w:rsidR="007F1F19" w:rsidRPr="00EF6CFA">
        <w:rPr>
          <w:rFonts w:ascii="Arial" w:hAnsi="Arial" w:cs="Arial"/>
          <w:sz w:val="20"/>
          <w:szCs w:val="20"/>
        </w:rPr>
        <w:t>, 2016</w:t>
      </w:r>
    </w:p>
    <w:p w:rsidR="00EF6CFA" w:rsidRPr="00EF6CFA" w:rsidRDefault="00EF6CFA" w:rsidP="00F95181">
      <w:pPr>
        <w:pStyle w:val="BodyText"/>
        <w:jc w:val="left"/>
        <w:rPr>
          <w:rFonts w:ascii="Arial" w:hAnsi="Arial" w:cs="Arial"/>
          <w:sz w:val="20"/>
          <w:szCs w:val="20"/>
        </w:rPr>
      </w:pPr>
    </w:p>
    <w:p w:rsidR="000D32D1" w:rsidRDefault="000D32D1" w:rsidP="00EF6CFA">
      <w:pPr>
        <w:pStyle w:val="BodyText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2D1947" w:rsidRPr="00EF6CFA" w:rsidRDefault="002D1947" w:rsidP="00EF6CFA">
      <w:pPr>
        <w:pStyle w:val="BodyText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sz w:val="20"/>
          <w:szCs w:val="20"/>
        </w:rPr>
        <w:t>University employees who are</w:t>
      </w:r>
      <w:r w:rsidR="00F01A16">
        <w:rPr>
          <w:rFonts w:ascii="Arial" w:hAnsi="Arial" w:cs="Arial"/>
          <w:sz w:val="20"/>
          <w:szCs w:val="20"/>
        </w:rPr>
        <w:t xml:space="preserve"> exempt from the State Human Resources </w:t>
      </w:r>
      <w:r w:rsidRPr="00EF6CFA">
        <w:rPr>
          <w:rFonts w:ascii="Arial" w:hAnsi="Arial" w:cs="Arial"/>
          <w:sz w:val="20"/>
          <w:szCs w:val="20"/>
        </w:rPr>
        <w:t xml:space="preserve">Act </w:t>
      </w:r>
      <w:r w:rsidR="00F01A16">
        <w:rPr>
          <w:rFonts w:ascii="Arial" w:hAnsi="Arial" w:cs="Arial"/>
          <w:sz w:val="20"/>
          <w:szCs w:val="20"/>
        </w:rPr>
        <w:t xml:space="preserve">(EHRA) </w:t>
      </w:r>
      <w:r w:rsidR="00482AE9" w:rsidRPr="00EF6CFA">
        <w:rPr>
          <w:rFonts w:ascii="Arial" w:hAnsi="Arial" w:cs="Arial"/>
          <w:sz w:val="20"/>
          <w:szCs w:val="20"/>
        </w:rPr>
        <w:t>and who intend</w:t>
      </w:r>
      <w:r w:rsidRPr="00EF6CFA">
        <w:rPr>
          <w:rFonts w:ascii="Arial" w:hAnsi="Arial" w:cs="Arial"/>
          <w:sz w:val="20"/>
          <w:szCs w:val="20"/>
        </w:rPr>
        <w:t xml:space="preserve"> to run or hold any elective or appointive public office</w:t>
      </w:r>
      <w:r w:rsidR="009353E8" w:rsidRPr="00EF6CFA">
        <w:rPr>
          <w:rFonts w:ascii="Arial" w:hAnsi="Arial" w:cs="Arial"/>
          <w:sz w:val="20"/>
          <w:szCs w:val="20"/>
        </w:rPr>
        <w:t>, whether part-time or full-</w:t>
      </w:r>
      <w:r w:rsidR="00865720" w:rsidRPr="00EF6CFA">
        <w:rPr>
          <w:rFonts w:ascii="Arial" w:hAnsi="Arial" w:cs="Arial"/>
          <w:sz w:val="20"/>
          <w:szCs w:val="20"/>
        </w:rPr>
        <w:t>time,</w:t>
      </w:r>
      <w:r w:rsidR="009353E8" w:rsidRPr="00EF6CFA">
        <w:rPr>
          <w:rFonts w:ascii="Arial" w:hAnsi="Arial" w:cs="Arial"/>
          <w:sz w:val="20"/>
          <w:szCs w:val="20"/>
        </w:rPr>
        <w:t xml:space="preserve"> </w:t>
      </w:r>
      <w:r w:rsidRPr="00EF6CFA">
        <w:rPr>
          <w:rFonts w:ascii="Arial" w:hAnsi="Arial" w:cs="Arial"/>
          <w:sz w:val="20"/>
          <w:szCs w:val="20"/>
        </w:rPr>
        <w:t xml:space="preserve">are subject to policies adopted by the Board </w:t>
      </w:r>
      <w:r w:rsidR="00865720" w:rsidRPr="00EF6CFA">
        <w:rPr>
          <w:rFonts w:ascii="Arial" w:hAnsi="Arial" w:cs="Arial"/>
          <w:sz w:val="20"/>
          <w:szCs w:val="20"/>
        </w:rPr>
        <w:t>of Governors</w:t>
      </w:r>
      <w:r w:rsidRPr="00EF6CFA">
        <w:rPr>
          <w:rFonts w:ascii="Arial" w:hAnsi="Arial" w:cs="Arial"/>
          <w:sz w:val="20"/>
          <w:szCs w:val="20"/>
        </w:rPr>
        <w:t xml:space="preserve">.  </w:t>
      </w:r>
      <w:r w:rsidR="00865720" w:rsidRPr="00EF6CFA">
        <w:rPr>
          <w:rFonts w:ascii="Arial" w:hAnsi="Arial" w:cs="Arial"/>
          <w:sz w:val="20"/>
          <w:szCs w:val="20"/>
        </w:rPr>
        <w:t>For many</w:t>
      </w:r>
      <w:r w:rsidRPr="00EF6CFA">
        <w:rPr>
          <w:rFonts w:ascii="Arial" w:hAnsi="Arial" w:cs="Arial"/>
          <w:sz w:val="20"/>
          <w:szCs w:val="20"/>
        </w:rPr>
        <w:t xml:space="preserve"> types of office</w:t>
      </w:r>
      <w:r w:rsidR="00F01A16">
        <w:rPr>
          <w:rFonts w:ascii="Arial" w:hAnsi="Arial" w:cs="Arial"/>
          <w:sz w:val="20"/>
          <w:szCs w:val="20"/>
        </w:rPr>
        <w:t>s</w:t>
      </w:r>
      <w:r w:rsidRPr="00EF6CFA">
        <w:rPr>
          <w:rFonts w:ascii="Arial" w:hAnsi="Arial" w:cs="Arial"/>
          <w:sz w:val="20"/>
          <w:szCs w:val="20"/>
        </w:rPr>
        <w:t xml:space="preserve">, the policies require that before becoming a candidate or holding political office, the university employee must make disclosures and receive approvals on a prescribed schedule.  Prospective candidates or office holders for </w:t>
      </w:r>
      <w:r w:rsidR="00482AE9" w:rsidRPr="00EF6CFA">
        <w:rPr>
          <w:rFonts w:ascii="Arial" w:hAnsi="Arial" w:cs="Arial"/>
          <w:sz w:val="20"/>
          <w:szCs w:val="20"/>
        </w:rPr>
        <w:t>certain</w:t>
      </w:r>
      <w:r w:rsidRPr="00EF6CFA">
        <w:rPr>
          <w:rFonts w:ascii="Arial" w:hAnsi="Arial" w:cs="Arial"/>
          <w:sz w:val="20"/>
          <w:szCs w:val="20"/>
        </w:rPr>
        <w:t xml:space="preserve"> political offices must petition the Chancellor for approval months in advance</w:t>
      </w:r>
      <w:r w:rsidR="009353E8" w:rsidRPr="00EF6CFA">
        <w:rPr>
          <w:rFonts w:ascii="Arial" w:hAnsi="Arial" w:cs="Arial"/>
          <w:sz w:val="20"/>
          <w:szCs w:val="20"/>
        </w:rPr>
        <w:t xml:space="preserve"> of </w:t>
      </w:r>
      <w:r w:rsidR="00A35FB8" w:rsidRPr="00EF6CFA">
        <w:rPr>
          <w:rFonts w:ascii="Arial" w:hAnsi="Arial" w:cs="Arial"/>
          <w:sz w:val="20"/>
          <w:szCs w:val="20"/>
        </w:rPr>
        <w:t>Election Day</w:t>
      </w:r>
      <w:r w:rsidR="00482AE9" w:rsidRPr="00EF6CFA">
        <w:rPr>
          <w:rFonts w:ascii="Arial" w:hAnsi="Arial" w:cs="Arial"/>
          <w:sz w:val="20"/>
          <w:szCs w:val="20"/>
        </w:rPr>
        <w:t xml:space="preserve">. </w:t>
      </w:r>
      <w:r w:rsidR="00F01A16">
        <w:rPr>
          <w:rFonts w:ascii="Arial" w:hAnsi="Arial" w:cs="Arial"/>
          <w:sz w:val="20"/>
          <w:szCs w:val="20"/>
        </w:rPr>
        <w:t>T</w:t>
      </w:r>
      <w:r w:rsidR="00482AE9" w:rsidRPr="00EF6CFA">
        <w:rPr>
          <w:rFonts w:ascii="Arial" w:hAnsi="Arial" w:cs="Arial"/>
          <w:sz w:val="20"/>
          <w:szCs w:val="20"/>
        </w:rPr>
        <w:t xml:space="preserve">hese directives </w:t>
      </w:r>
      <w:r w:rsidR="00F01A16">
        <w:rPr>
          <w:rFonts w:ascii="Arial" w:hAnsi="Arial" w:cs="Arial"/>
          <w:sz w:val="20"/>
          <w:szCs w:val="20"/>
        </w:rPr>
        <w:t>and deadlines are intended to ensure timely resolution of proposed activities. Failure to follow them may subject the employee to disciplinary action</w:t>
      </w:r>
      <w:r w:rsidRPr="00EF6CFA">
        <w:rPr>
          <w:rFonts w:ascii="Arial" w:hAnsi="Arial" w:cs="Arial"/>
          <w:sz w:val="20"/>
          <w:szCs w:val="20"/>
        </w:rPr>
        <w:t>.</w:t>
      </w:r>
    </w:p>
    <w:p w:rsidR="002D1947" w:rsidRPr="00EF6CFA" w:rsidRDefault="002D1947" w:rsidP="00EF6CFA">
      <w:pPr>
        <w:spacing w:line="360" w:lineRule="auto"/>
        <w:rPr>
          <w:rFonts w:ascii="Arial" w:hAnsi="Arial" w:cs="Arial"/>
          <w:sz w:val="20"/>
          <w:szCs w:val="20"/>
        </w:rPr>
      </w:pPr>
    </w:p>
    <w:p w:rsidR="00F01A16" w:rsidRDefault="002D1947" w:rsidP="00EF6CFA">
      <w:pPr>
        <w:spacing w:line="360" w:lineRule="auto"/>
        <w:ind w:right="-18"/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sz w:val="20"/>
          <w:szCs w:val="20"/>
        </w:rPr>
        <w:t>Th</w:t>
      </w:r>
      <w:r w:rsidR="00681271" w:rsidRPr="00EF6CFA">
        <w:rPr>
          <w:rFonts w:ascii="Arial" w:hAnsi="Arial" w:cs="Arial"/>
          <w:sz w:val="20"/>
          <w:szCs w:val="20"/>
        </w:rPr>
        <w:t>e University of North Carolina S</w:t>
      </w:r>
      <w:r w:rsidRPr="00EF6CFA">
        <w:rPr>
          <w:rFonts w:ascii="Arial" w:hAnsi="Arial" w:cs="Arial"/>
          <w:sz w:val="20"/>
          <w:szCs w:val="20"/>
        </w:rPr>
        <w:t xml:space="preserve">ystem policies along with interpretive materials are located in the Policy Manual of the University of North Carolina, in section </w:t>
      </w:r>
      <w:hyperlink r:id="rId7" w:history="1">
        <w:r w:rsidRPr="00EF6CFA">
          <w:rPr>
            <w:rStyle w:val="Hyperlink"/>
            <w:rFonts w:ascii="Arial" w:hAnsi="Arial" w:cs="Arial"/>
            <w:sz w:val="20"/>
            <w:szCs w:val="20"/>
          </w:rPr>
          <w:t>300.5</w:t>
        </w:r>
      </w:hyperlink>
      <w:r w:rsidRPr="00EF6CFA">
        <w:rPr>
          <w:rFonts w:ascii="Arial" w:hAnsi="Arial" w:cs="Arial"/>
          <w:sz w:val="20"/>
          <w:szCs w:val="20"/>
        </w:rPr>
        <w:t xml:space="preserve">. </w:t>
      </w:r>
      <w:r w:rsidR="00F01A16" w:rsidRPr="00F01A16">
        <w:rPr>
          <w:rFonts w:ascii="Arial" w:hAnsi="Arial" w:cs="Arial"/>
          <w:sz w:val="20"/>
          <w:szCs w:val="20"/>
        </w:rPr>
        <w:t>Fo</w:t>
      </w:r>
      <w:r w:rsidR="00F01A16">
        <w:rPr>
          <w:rFonts w:ascii="Arial" w:hAnsi="Arial" w:cs="Arial"/>
          <w:sz w:val="20"/>
          <w:szCs w:val="20"/>
        </w:rPr>
        <w:t>r more information on political activities as a university</w:t>
      </w:r>
      <w:r w:rsidR="00F01A16" w:rsidRPr="00F01A16">
        <w:rPr>
          <w:rFonts w:ascii="Arial" w:hAnsi="Arial" w:cs="Arial"/>
          <w:sz w:val="20"/>
          <w:szCs w:val="20"/>
        </w:rPr>
        <w:t xml:space="preserve"> employee, please read the Howling Counsel</w:t>
      </w:r>
      <w:r w:rsidR="00F01A16">
        <w:rPr>
          <w:rFonts w:ascii="Arial" w:hAnsi="Arial" w:cs="Arial"/>
          <w:sz w:val="20"/>
          <w:szCs w:val="20"/>
        </w:rPr>
        <w:t xml:space="preserve"> Newsletter:</w:t>
      </w:r>
      <w:r w:rsidR="00F01A16" w:rsidRPr="00F01A1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01A16" w:rsidRPr="000D32D1">
          <w:rPr>
            <w:rStyle w:val="Hyperlink"/>
            <w:rFonts w:ascii="Arial" w:hAnsi="Arial" w:cs="Arial"/>
            <w:sz w:val="20"/>
            <w:szCs w:val="20"/>
          </w:rPr>
          <w:t>Primer on Political Activities</w:t>
        </w:r>
      </w:hyperlink>
      <w:r w:rsidR="00F01A16">
        <w:rPr>
          <w:rFonts w:ascii="Arial" w:hAnsi="Arial" w:cs="Arial"/>
          <w:sz w:val="20"/>
          <w:szCs w:val="20"/>
        </w:rPr>
        <w:t>.</w:t>
      </w:r>
    </w:p>
    <w:p w:rsidR="00F01A16" w:rsidRDefault="00F01A16" w:rsidP="00EF6CFA">
      <w:pPr>
        <w:spacing w:line="360" w:lineRule="auto"/>
        <w:ind w:right="-18"/>
        <w:rPr>
          <w:rFonts w:ascii="Arial" w:hAnsi="Arial" w:cs="Arial"/>
          <w:sz w:val="20"/>
          <w:szCs w:val="20"/>
        </w:rPr>
      </w:pPr>
    </w:p>
    <w:p w:rsidR="008D441A" w:rsidRPr="00EF6CFA" w:rsidRDefault="002D1947" w:rsidP="00EF6CFA">
      <w:pPr>
        <w:spacing w:line="360" w:lineRule="auto"/>
        <w:ind w:right="-18"/>
        <w:rPr>
          <w:rFonts w:ascii="Arial" w:hAnsi="Arial" w:cs="Arial"/>
          <w:sz w:val="20"/>
          <w:szCs w:val="20"/>
        </w:rPr>
      </w:pPr>
      <w:r w:rsidRPr="00EF6CFA">
        <w:rPr>
          <w:rFonts w:ascii="Arial" w:hAnsi="Arial" w:cs="Arial"/>
          <w:sz w:val="20"/>
          <w:szCs w:val="20"/>
        </w:rPr>
        <w:t xml:space="preserve">Advice concerning the interpretation and application of the policies may be obtained by calling the Office of </w:t>
      </w:r>
      <w:r w:rsidR="00353435" w:rsidRPr="00EF6CFA">
        <w:rPr>
          <w:rFonts w:ascii="Arial" w:hAnsi="Arial" w:cs="Arial"/>
          <w:sz w:val="20"/>
          <w:szCs w:val="20"/>
        </w:rPr>
        <w:t>General Counsel</w:t>
      </w:r>
      <w:r w:rsidRPr="00EF6CFA">
        <w:rPr>
          <w:rFonts w:ascii="Arial" w:hAnsi="Arial" w:cs="Arial"/>
          <w:sz w:val="20"/>
          <w:szCs w:val="20"/>
        </w:rPr>
        <w:t xml:space="preserve"> at (919) 515-3071.</w:t>
      </w:r>
      <w:r w:rsidR="004C7C7E" w:rsidRPr="00EF6CFA">
        <w:rPr>
          <w:rFonts w:ascii="Arial" w:hAnsi="Arial" w:cs="Arial"/>
          <w:sz w:val="20"/>
          <w:szCs w:val="20"/>
        </w:rPr>
        <w:t xml:space="preserve"> </w:t>
      </w:r>
    </w:p>
    <w:p w:rsidR="002D1947" w:rsidRPr="00EF6CFA" w:rsidRDefault="002D1947" w:rsidP="00977525">
      <w:pPr>
        <w:spacing w:line="360" w:lineRule="auto"/>
        <w:ind w:right="-18"/>
        <w:jc w:val="both"/>
        <w:rPr>
          <w:rFonts w:ascii="Arial" w:hAnsi="Arial" w:cs="Arial"/>
          <w:sz w:val="20"/>
          <w:szCs w:val="20"/>
        </w:rPr>
      </w:pPr>
    </w:p>
    <w:p w:rsidR="002D1947" w:rsidRPr="00977525" w:rsidRDefault="002D1947">
      <w:pPr>
        <w:rPr>
          <w:rFonts w:ascii="Arial" w:hAnsi="Arial" w:cs="Arial"/>
        </w:rPr>
      </w:pPr>
    </w:p>
    <w:p w:rsidR="002D1947" w:rsidRPr="00977525" w:rsidRDefault="002D1947">
      <w:pPr>
        <w:rPr>
          <w:rFonts w:ascii="Arial" w:hAnsi="Arial" w:cs="Arial"/>
        </w:rPr>
      </w:pPr>
    </w:p>
    <w:sectPr w:rsidR="002D1947" w:rsidRPr="00977525" w:rsidSect="009775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720" w:rsidRDefault="00865720" w:rsidP="00865720">
      <w:r>
        <w:separator/>
      </w:r>
    </w:p>
  </w:endnote>
  <w:endnote w:type="continuationSeparator" w:id="0">
    <w:p w:rsidR="00865720" w:rsidRDefault="00865720" w:rsidP="0086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20" w:rsidRDefault="00865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20" w:rsidRPr="007F1F19" w:rsidRDefault="00127CFC" w:rsidP="007F1F19">
    <w:pPr>
      <w:pStyle w:val="Footer"/>
    </w:pPr>
    <w:r w:rsidRPr="00127CFC">
      <w:rPr>
        <w:noProof/>
        <w:sz w:val="12"/>
      </w:rPr>
      <w:t>{N0017835.3}</w:t>
    </w:r>
    <w:r w:rsidR="007F1F19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20" w:rsidRDefault="00865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720" w:rsidRDefault="00865720" w:rsidP="0086572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65720" w:rsidRDefault="00865720" w:rsidP="0086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20" w:rsidRDefault="00865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20" w:rsidRDefault="008657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20" w:rsidRDefault="00865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1B2"/>
    <w:multiLevelType w:val="hybridMultilevel"/>
    <w:tmpl w:val="A2E23B7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19"/>
    <w:rsid w:val="000D32D1"/>
    <w:rsid w:val="00127CFC"/>
    <w:rsid w:val="00185823"/>
    <w:rsid w:val="0019469D"/>
    <w:rsid w:val="001B145A"/>
    <w:rsid w:val="00291477"/>
    <w:rsid w:val="002D1947"/>
    <w:rsid w:val="00353435"/>
    <w:rsid w:val="00362FF2"/>
    <w:rsid w:val="00482AE9"/>
    <w:rsid w:val="0049284E"/>
    <w:rsid w:val="004C7C7E"/>
    <w:rsid w:val="00571319"/>
    <w:rsid w:val="005B126B"/>
    <w:rsid w:val="006376A8"/>
    <w:rsid w:val="00660741"/>
    <w:rsid w:val="00680D99"/>
    <w:rsid w:val="00681271"/>
    <w:rsid w:val="006A10B8"/>
    <w:rsid w:val="007073FE"/>
    <w:rsid w:val="00772770"/>
    <w:rsid w:val="00795F5D"/>
    <w:rsid w:val="007F1F19"/>
    <w:rsid w:val="00853F12"/>
    <w:rsid w:val="00865720"/>
    <w:rsid w:val="008D441A"/>
    <w:rsid w:val="008E3AC2"/>
    <w:rsid w:val="009353E8"/>
    <w:rsid w:val="009412A5"/>
    <w:rsid w:val="00977525"/>
    <w:rsid w:val="00A35FB8"/>
    <w:rsid w:val="00A5034E"/>
    <w:rsid w:val="00AD0A2D"/>
    <w:rsid w:val="00B055FA"/>
    <w:rsid w:val="00B97A60"/>
    <w:rsid w:val="00CA0B18"/>
    <w:rsid w:val="00CC0344"/>
    <w:rsid w:val="00CC3A3C"/>
    <w:rsid w:val="00D11C00"/>
    <w:rsid w:val="00E044C5"/>
    <w:rsid w:val="00EB77CD"/>
    <w:rsid w:val="00EF6CFA"/>
    <w:rsid w:val="00F01A16"/>
    <w:rsid w:val="00F56DD3"/>
    <w:rsid w:val="00F95181"/>
    <w:rsid w:val="00F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A86A37-93A5-4969-841D-2AAE1C29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0741"/>
  </w:style>
  <w:style w:type="character" w:customStyle="1" w:styleId="Hypertext">
    <w:name w:val="Hypertext"/>
    <w:rsid w:val="00660741"/>
    <w:rPr>
      <w:color w:val="0000FF"/>
      <w:u w:val="single"/>
    </w:rPr>
  </w:style>
  <w:style w:type="character" w:styleId="Hyperlink">
    <w:name w:val="Hyperlink"/>
    <w:basedOn w:val="DefaultParagraphFont"/>
    <w:semiHidden/>
    <w:rsid w:val="0066074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60741"/>
    <w:rPr>
      <w:color w:val="800080"/>
      <w:u w:val="single"/>
    </w:rPr>
  </w:style>
  <w:style w:type="paragraph" w:styleId="BodyText">
    <w:name w:val="Body Text"/>
    <w:basedOn w:val="Normal"/>
    <w:semiHidden/>
    <w:rsid w:val="00660741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865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7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7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lcounsel.ncsu.edu/files/2015/06/HowlingCounselPoliticalActivities-FinalN0014963_000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orthcarolina.edu/apps/policy/index.php?pg=toc&amp;id=330&amp;added=&amp;return_url=%2Fapps%2Fpolicy%2Findex.php%3Fpg%3Dvs%26id%3D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1494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Political Activity Memo 2016  (N0017835.DOCX;3)</vt:lpstr>
    </vt:vector>
  </TitlesOfParts>
  <Company>Network and Client Services</Company>
  <LinksUpToDate>false</LinksUpToDate>
  <CharactersWithSpaces>1697</CharactersWithSpaces>
  <SharedDoc>false</SharedDoc>
  <HLinks>
    <vt:vector size="12" baseType="variant">
      <vt:variant>
        <vt:i4>4325406</vt:i4>
      </vt:variant>
      <vt:variant>
        <vt:i4>3</vt:i4>
      </vt:variant>
      <vt:variant>
        <vt:i4>0</vt:i4>
      </vt:variant>
      <vt:variant>
        <vt:i4>5</vt:i4>
      </vt:variant>
      <vt:variant>
        <vt:lpwstr>http://intranet.northcarolina.edu/docs/legal/policymanual/300.5.1.pdf</vt:lpwstr>
      </vt:variant>
      <vt:variant>
        <vt:lpwstr/>
      </vt:variant>
      <vt:variant>
        <vt:i4>4456526</vt:i4>
      </vt:variant>
      <vt:variant>
        <vt:i4>0</vt:i4>
      </vt:variant>
      <vt:variant>
        <vt:i4>0</vt:i4>
      </vt:variant>
      <vt:variant>
        <vt:i4>5</vt:i4>
      </vt:variant>
      <vt:variant>
        <vt:lpwstr>http://www.ncsu.edu/policies/employment/outside_employ/limitation_political_activities_epa.htm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Political Activity Memo 2016  (N0017835.DOCX;3)</dc:title>
  <dc:subject>N0017835.3/font=6</dc:subject>
  <dc:creator>ncsu</dc:creator>
  <cp:lastModifiedBy>Mary Catherine Cole</cp:lastModifiedBy>
  <cp:revision>2</cp:revision>
  <cp:lastPrinted>2016-09-09T14:54:00Z</cp:lastPrinted>
  <dcterms:created xsi:type="dcterms:W3CDTF">2016-09-14T20:31:00Z</dcterms:created>
  <dcterms:modified xsi:type="dcterms:W3CDTF">2016-09-14T20:31:00Z</dcterms:modified>
</cp:coreProperties>
</file>