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AD" w:rsidRPr="004211AD" w:rsidRDefault="004211AD">
      <w:pPr>
        <w:rPr>
          <w:rFonts w:ascii="Calibri" w:hAnsi="Calibri"/>
        </w:rPr>
      </w:pPr>
    </w:p>
    <w:p w:rsidR="004211AD" w:rsidRPr="004211AD" w:rsidRDefault="004211AD">
      <w:pPr>
        <w:rPr>
          <w:rFonts w:ascii="Calibri" w:hAnsi="Calibri"/>
        </w:rPr>
      </w:pPr>
    </w:p>
    <w:p w:rsidR="00A037C5" w:rsidRPr="0072751D" w:rsidRDefault="00A037C5" w:rsidP="0072751D">
      <w:pPr>
        <w:spacing w:line="276" w:lineRule="auto"/>
        <w:rPr>
          <w:rFonts w:ascii="Arial" w:hAnsi="Arial" w:cs="Arial"/>
          <w:sz w:val="20"/>
          <w:szCs w:val="20"/>
        </w:rPr>
      </w:pPr>
    </w:p>
    <w:p w:rsidR="0072751D" w:rsidRDefault="0072751D" w:rsidP="0072751D">
      <w:p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72751D" w:rsidRPr="007C7E00" w:rsidRDefault="004211AD" w:rsidP="0072751D">
      <w:p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C7E00">
        <w:rPr>
          <w:rFonts w:ascii="Arial" w:hAnsi="Arial" w:cs="Arial"/>
          <w:b/>
          <w:bCs/>
          <w:sz w:val="20"/>
          <w:szCs w:val="20"/>
          <w:u w:val="single"/>
        </w:rPr>
        <w:t>MEMORANDUM</w:t>
      </w:r>
    </w:p>
    <w:p w:rsidR="00CD3A45" w:rsidRPr="007C7E00" w:rsidRDefault="00CD3A45" w:rsidP="0072751D">
      <w:p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A037C5" w:rsidRPr="007C7E00" w:rsidRDefault="004211AD" w:rsidP="0072751D">
      <w:pPr>
        <w:tabs>
          <w:tab w:val="left" w:pos="-1440"/>
        </w:tabs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b/>
          <w:sz w:val="20"/>
          <w:szCs w:val="20"/>
        </w:rPr>
        <w:t>TO:</w:t>
      </w:r>
      <w:r w:rsidR="00CD3A45" w:rsidRPr="007C7E00">
        <w:rPr>
          <w:rFonts w:ascii="Arial" w:hAnsi="Arial" w:cs="Arial"/>
          <w:sz w:val="20"/>
          <w:szCs w:val="20"/>
        </w:rPr>
        <w:tab/>
      </w:r>
      <w:r w:rsidRPr="007C7E00">
        <w:rPr>
          <w:rFonts w:ascii="Arial" w:hAnsi="Arial" w:cs="Arial"/>
          <w:sz w:val="20"/>
          <w:szCs w:val="20"/>
        </w:rPr>
        <w:t xml:space="preserve">Deans, </w:t>
      </w:r>
      <w:r w:rsidR="00A037C5" w:rsidRPr="007C7E00">
        <w:rPr>
          <w:rFonts w:ascii="Arial" w:hAnsi="Arial" w:cs="Arial"/>
          <w:sz w:val="20"/>
          <w:szCs w:val="20"/>
        </w:rPr>
        <w:t>Directors, and Department Heads</w:t>
      </w:r>
    </w:p>
    <w:p w:rsidR="0072751D" w:rsidRPr="007C7E00" w:rsidRDefault="0072751D" w:rsidP="0072751D">
      <w:pPr>
        <w:tabs>
          <w:tab w:val="left" w:pos="-1440"/>
        </w:tabs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</w:p>
    <w:p w:rsidR="004211AD" w:rsidRPr="007C7E00" w:rsidRDefault="004211AD" w:rsidP="0072751D">
      <w:pPr>
        <w:tabs>
          <w:tab w:val="left" w:pos="-1440"/>
        </w:tabs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b/>
          <w:sz w:val="20"/>
          <w:szCs w:val="20"/>
        </w:rPr>
        <w:t>FROM</w:t>
      </w:r>
      <w:r w:rsidRPr="007C7E00">
        <w:rPr>
          <w:rFonts w:ascii="Arial" w:hAnsi="Arial" w:cs="Arial"/>
          <w:sz w:val="20"/>
          <w:szCs w:val="20"/>
        </w:rPr>
        <w:t>:</w:t>
      </w:r>
      <w:r w:rsidRPr="007C7E00">
        <w:rPr>
          <w:rFonts w:ascii="Arial" w:hAnsi="Arial" w:cs="Arial"/>
          <w:sz w:val="20"/>
          <w:szCs w:val="20"/>
        </w:rPr>
        <w:tab/>
      </w:r>
      <w:r w:rsidR="00A037C5" w:rsidRPr="007C7E00">
        <w:rPr>
          <w:rFonts w:ascii="Arial" w:hAnsi="Arial" w:cs="Arial"/>
          <w:sz w:val="20"/>
          <w:szCs w:val="20"/>
        </w:rPr>
        <w:t>W. Randolph Woodson, Chancellor</w:t>
      </w:r>
    </w:p>
    <w:p w:rsidR="0072751D" w:rsidRPr="007C7E00" w:rsidRDefault="0072751D" w:rsidP="0072751D">
      <w:pPr>
        <w:tabs>
          <w:tab w:val="left" w:pos="-1440"/>
        </w:tabs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</w:p>
    <w:p w:rsidR="004211AD" w:rsidRPr="007C7E00" w:rsidRDefault="004211AD" w:rsidP="0072751D">
      <w:pPr>
        <w:tabs>
          <w:tab w:val="left" w:pos="-1440"/>
        </w:tabs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b/>
          <w:sz w:val="20"/>
          <w:szCs w:val="20"/>
        </w:rPr>
        <w:t>SUBJECT</w:t>
      </w:r>
      <w:r w:rsidRPr="007C7E00">
        <w:rPr>
          <w:rFonts w:ascii="Arial" w:hAnsi="Arial" w:cs="Arial"/>
          <w:sz w:val="20"/>
          <w:szCs w:val="20"/>
        </w:rPr>
        <w:t>:</w:t>
      </w:r>
      <w:r w:rsidRPr="007C7E00">
        <w:rPr>
          <w:rFonts w:ascii="Arial" w:hAnsi="Arial" w:cs="Arial"/>
          <w:sz w:val="20"/>
          <w:szCs w:val="20"/>
        </w:rPr>
        <w:tab/>
        <w:t>Reporting Misuse</w:t>
      </w:r>
      <w:r w:rsidR="00334723" w:rsidRPr="007C7E00">
        <w:rPr>
          <w:rFonts w:ascii="Arial" w:hAnsi="Arial" w:cs="Arial"/>
          <w:sz w:val="20"/>
          <w:szCs w:val="20"/>
        </w:rPr>
        <w:t>/Damage</w:t>
      </w:r>
      <w:r w:rsidRPr="007C7E00">
        <w:rPr>
          <w:rFonts w:ascii="Arial" w:hAnsi="Arial" w:cs="Arial"/>
          <w:sz w:val="20"/>
          <w:szCs w:val="20"/>
        </w:rPr>
        <w:t xml:space="preserve"> of State Property</w:t>
      </w:r>
    </w:p>
    <w:p w:rsidR="0072751D" w:rsidRPr="007C7E00" w:rsidRDefault="0072751D" w:rsidP="0072751D">
      <w:pPr>
        <w:tabs>
          <w:tab w:val="left" w:pos="-1440"/>
        </w:tabs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</w:p>
    <w:p w:rsidR="00283C4D" w:rsidRPr="007C7E00" w:rsidRDefault="0072751D" w:rsidP="0072751D">
      <w:pPr>
        <w:tabs>
          <w:tab w:val="left" w:pos="-1440"/>
        </w:tabs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b/>
          <w:sz w:val="20"/>
          <w:szCs w:val="20"/>
        </w:rPr>
        <w:t>DATE:</w:t>
      </w:r>
      <w:r w:rsidR="00CD3A45" w:rsidRPr="007C7E00">
        <w:rPr>
          <w:rFonts w:ascii="Arial" w:hAnsi="Arial" w:cs="Arial"/>
          <w:sz w:val="20"/>
          <w:szCs w:val="20"/>
        </w:rPr>
        <w:t xml:space="preserve"> </w:t>
      </w:r>
      <w:r w:rsidR="00CD3A45" w:rsidRPr="007C7E00">
        <w:rPr>
          <w:rFonts w:ascii="Arial" w:hAnsi="Arial" w:cs="Arial"/>
          <w:sz w:val="20"/>
          <w:szCs w:val="20"/>
        </w:rPr>
        <w:tab/>
      </w:r>
      <w:r w:rsidRPr="007C7E00">
        <w:rPr>
          <w:rFonts w:ascii="Arial" w:hAnsi="Arial" w:cs="Arial"/>
          <w:sz w:val="20"/>
          <w:szCs w:val="20"/>
        </w:rPr>
        <w:t xml:space="preserve">August </w:t>
      </w:r>
      <w:r w:rsidR="007C7E00">
        <w:rPr>
          <w:rFonts w:ascii="Arial" w:hAnsi="Arial" w:cs="Arial"/>
          <w:sz w:val="20"/>
          <w:szCs w:val="20"/>
        </w:rPr>
        <w:t>29</w:t>
      </w:r>
      <w:r w:rsidR="00956C16" w:rsidRPr="007C7E00">
        <w:rPr>
          <w:rFonts w:ascii="Arial" w:hAnsi="Arial" w:cs="Arial"/>
          <w:sz w:val="20"/>
          <w:szCs w:val="20"/>
        </w:rPr>
        <w:t xml:space="preserve">, </w:t>
      </w:r>
      <w:r w:rsidR="007C7E00">
        <w:rPr>
          <w:rFonts w:ascii="Arial" w:hAnsi="Arial" w:cs="Arial"/>
          <w:sz w:val="20"/>
          <w:szCs w:val="20"/>
        </w:rPr>
        <w:t>2016</w:t>
      </w:r>
    </w:p>
    <w:p w:rsidR="0072751D" w:rsidRPr="007C7E00" w:rsidRDefault="0072751D" w:rsidP="00B51889">
      <w:pPr>
        <w:tabs>
          <w:tab w:val="left" w:pos="-144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4211AD" w:rsidRPr="007C7E00" w:rsidRDefault="004211AD" w:rsidP="00727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sz w:val="20"/>
          <w:szCs w:val="20"/>
        </w:rPr>
        <w:t xml:space="preserve">I </w:t>
      </w:r>
      <w:r w:rsidR="00152B04" w:rsidRPr="007C7E00">
        <w:rPr>
          <w:rFonts w:ascii="Arial" w:hAnsi="Arial" w:cs="Arial"/>
          <w:sz w:val="20"/>
          <w:szCs w:val="20"/>
        </w:rPr>
        <w:t>am writing to</w:t>
      </w:r>
      <w:r w:rsidRPr="007C7E00">
        <w:rPr>
          <w:rFonts w:ascii="Arial" w:hAnsi="Arial" w:cs="Arial"/>
          <w:sz w:val="20"/>
          <w:szCs w:val="20"/>
        </w:rPr>
        <w:t xml:space="preserve"> remind you of a </w:t>
      </w:r>
      <w:r w:rsidR="00152B04" w:rsidRPr="007C7E00">
        <w:rPr>
          <w:rFonts w:ascii="Arial" w:hAnsi="Arial" w:cs="Arial"/>
          <w:sz w:val="20"/>
          <w:szCs w:val="20"/>
        </w:rPr>
        <w:t xml:space="preserve">mandatory </w:t>
      </w:r>
      <w:r w:rsidRPr="007C7E00">
        <w:rPr>
          <w:rFonts w:ascii="Arial" w:hAnsi="Arial" w:cs="Arial"/>
          <w:sz w:val="20"/>
          <w:szCs w:val="20"/>
        </w:rPr>
        <w:t>reporting requirement</w:t>
      </w:r>
      <w:r w:rsidR="00152B04" w:rsidRPr="007C7E00">
        <w:rPr>
          <w:rFonts w:ascii="Arial" w:hAnsi="Arial" w:cs="Arial"/>
          <w:sz w:val="20"/>
          <w:szCs w:val="20"/>
        </w:rPr>
        <w:t xml:space="preserve"> under</w:t>
      </w:r>
      <w:r w:rsidRPr="007C7E00">
        <w:rPr>
          <w:rFonts w:ascii="Arial" w:hAnsi="Arial" w:cs="Arial"/>
          <w:sz w:val="20"/>
          <w:szCs w:val="20"/>
        </w:rPr>
        <w:t xml:space="preserve"> North Carolina General Statute §</w:t>
      </w:r>
      <w:r w:rsidR="00956C16" w:rsidRPr="007C7E00">
        <w:rPr>
          <w:rFonts w:ascii="Arial" w:hAnsi="Arial" w:cs="Arial"/>
          <w:sz w:val="20"/>
          <w:szCs w:val="20"/>
        </w:rPr>
        <w:t>143B-920</w:t>
      </w:r>
      <w:r w:rsidRPr="007C7E00">
        <w:rPr>
          <w:rFonts w:ascii="Arial" w:hAnsi="Arial" w:cs="Arial"/>
          <w:sz w:val="20"/>
          <w:szCs w:val="20"/>
        </w:rPr>
        <w:t xml:space="preserve">, which requires each agency head to promptly report misuse of state property to the State </w:t>
      </w:r>
      <w:r w:rsidR="009A0468" w:rsidRPr="007C7E00">
        <w:rPr>
          <w:rFonts w:ascii="Arial" w:hAnsi="Arial" w:cs="Arial"/>
          <w:sz w:val="20"/>
          <w:szCs w:val="20"/>
        </w:rPr>
        <w:t xml:space="preserve">Bureau of Investigation (SBI). </w:t>
      </w:r>
      <w:r w:rsidRPr="007C7E00">
        <w:rPr>
          <w:rFonts w:ascii="Arial" w:hAnsi="Arial" w:cs="Arial"/>
          <w:sz w:val="20"/>
          <w:szCs w:val="20"/>
        </w:rPr>
        <w:t xml:space="preserve">Employees are to report misuse within </w:t>
      </w:r>
      <w:r w:rsidR="00152B04" w:rsidRPr="007C7E00">
        <w:rPr>
          <w:rFonts w:ascii="Arial" w:hAnsi="Arial" w:cs="Arial"/>
          <w:sz w:val="20"/>
          <w:szCs w:val="20"/>
        </w:rPr>
        <w:t>three (</w:t>
      </w:r>
      <w:r w:rsidRPr="007C7E00">
        <w:rPr>
          <w:rFonts w:ascii="Arial" w:hAnsi="Arial" w:cs="Arial"/>
          <w:sz w:val="20"/>
          <w:szCs w:val="20"/>
        </w:rPr>
        <w:t>3</w:t>
      </w:r>
      <w:r w:rsidR="00152B04" w:rsidRPr="007C7E00">
        <w:rPr>
          <w:rFonts w:ascii="Arial" w:hAnsi="Arial" w:cs="Arial"/>
          <w:sz w:val="20"/>
          <w:szCs w:val="20"/>
        </w:rPr>
        <w:t>)</w:t>
      </w:r>
      <w:r w:rsidRPr="007C7E00">
        <w:rPr>
          <w:rFonts w:ascii="Arial" w:hAnsi="Arial" w:cs="Arial"/>
          <w:sz w:val="20"/>
          <w:szCs w:val="20"/>
        </w:rPr>
        <w:t xml:space="preserve"> </w:t>
      </w:r>
      <w:r w:rsidR="0008405D" w:rsidRPr="007C7E00">
        <w:rPr>
          <w:rFonts w:ascii="Arial" w:hAnsi="Arial" w:cs="Arial"/>
          <w:sz w:val="20"/>
          <w:szCs w:val="20"/>
        </w:rPr>
        <w:t xml:space="preserve">business </w:t>
      </w:r>
      <w:r w:rsidRPr="007C7E00">
        <w:rPr>
          <w:rFonts w:ascii="Arial" w:hAnsi="Arial" w:cs="Arial"/>
          <w:sz w:val="20"/>
          <w:szCs w:val="20"/>
        </w:rPr>
        <w:t>days of</w:t>
      </w:r>
      <w:r w:rsidR="00AB0C48" w:rsidRPr="007C7E00">
        <w:rPr>
          <w:rFonts w:ascii="Arial" w:hAnsi="Arial" w:cs="Arial"/>
          <w:sz w:val="20"/>
          <w:szCs w:val="20"/>
        </w:rPr>
        <w:t xml:space="preserve"> discovery to their supervisor</w:t>
      </w:r>
      <w:r w:rsidR="00251B1F" w:rsidRPr="007C7E00">
        <w:rPr>
          <w:rFonts w:ascii="Arial" w:hAnsi="Arial" w:cs="Arial"/>
          <w:sz w:val="20"/>
          <w:szCs w:val="20"/>
        </w:rPr>
        <w:t>, University Police, Internal Audit</w:t>
      </w:r>
      <w:r w:rsidR="00AB0C48" w:rsidRPr="007C7E00">
        <w:rPr>
          <w:rFonts w:ascii="Arial" w:hAnsi="Arial" w:cs="Arial"/>
          <w:sz w:val="20"/>
          <w:szCs w:val="20"/>
        </w:rPr>
        <w:t xml:space="preserve"> </w:t>
      </w:r>
      <w:r w:rsidRPr="007C7E00">
        <w:rPr>
          <w:rFonts w:ascii="Arial" w:hAnsi="Arial" w:cs="Arial"/>
          <w:sz w:val="20"/>
          <w:szCs w:val="20"/>
        </w:rPr>
        <w:t>or to the Offic</w:t>
      </w:r>
      <w:r w:rsidR="00251B1F" w:rsidRPr="007C7E00">
        <w:rPr>
          <w:rFonts w:ascii="Arial" w:hAnsi="Arial" w:cs="Arial"/>
          <w:sz w:val="20"/>
          <w:szCs w:val="20"/>
        </w:rPr>
        <w:t>e of General Counsel.</w:t>
      </w:r>
    </w:p>
    <w:p w:rsidR="004211AD" w:rsidRPr="007C7E00" w:rsidRDefault="004211AD" w:rsidP="00727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211AD" w:rsidRPr="007C7E00" w:rsidRDefault="00DD4B12" w:rsidP="0072751D">
      <w:pPr>
        <w:pStyle w:val="BodyText2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term “misuse” is defined broadly to mean damage or vandalism (such as graffiti or broken windows); fraud, theft or embezzlement of money; hacking of computer systems; unauthorized use of property (such as office equipment, research supplies and state vehicles) for non-university business or personal use; and arson. </w:t>
      </w:r>
    </w:p>
    <w:p w:rsidR="004211AD" w:rsidRPr="007C7E00" w:rsidRDefault="004211AD" w:rsidP="00727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11AD" w:rsidRPr="007C7E00" w:rsidRDefault="004211AD" w:rsidP="00EE3BF2">
      <w:pPr>
        <w:spacing w:line="276" w:lineRule="auto"/>
        <w:ind w:right="-18"/>
        <w:jc w:val="both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sz w:val="20"/>
          <w:szCs w:val="20"/>
        </w:rPr>
        <w:t xml:space="preserve">I have </w:t>
      </w:r>
      <w:r w:rsidR="00152B04" w:rsidRPr="007C7E00">
        <w:rPr>
          <w:rFonts w:ascii="Arial" w:hAnsi="Arial" w:cs="Arial"/>
          <w:sz w:val="20"/>
          <w:szCs w:val="20"/>
        </w:rPr>
        <w:t>designated</w:t>
      </w:r>
      <w:r w:rsidRPr="007C7E00">
        <w:rPr>
          <w:rFonts w:ascii="Arial" w:hAnsi="Arial" w:cs="Arial"/>
          <w:sz w:val="20"/>
          <w:szCs w:val="20"/>
        </w:rPr>
        <w:t xml:space="preserve"> Eileen </w:t>
      </w:r>
      <w:proofErr w:type="spellStart"/>
      <w:r w:rsidRPr="007C7E00">
        <w:rPr>
          <w:rFonts w:ascii="Arial" w:hAnsi="Arial" w:cs="Arial"/>
          <w:sz w:val="20"/>
          <w:szCs w:val="20"/>
        </w:rPr>
        <w:t>Goldgeier</w:t>
      </w:r>
      <w:proofErr w:type="spellEnd"/>
      <w:r w:rsidRPr="007C7E00">
        <w:rPr>
          <w:rFonts w:ascii="Arial" w:hAnsi="Arial" w:cs="Arial"/>
          <w:sz w:val="20"/>
          <w:szCs w:val="20"/>
        </w:rPr>
        <w:t xml:space="preserve">, Vice Chancellor and General Counsel, </w:t>
      </w:r>
      <w:r w:rsidR="00152B04" w:rsidRPr="007C7E00">
        <w:rPr>
          <w:rFonts w:ascii="Arial" w:hAnsi="Arial" w:cs="Arial"/>
          <w:sz w:val="20"/>
          <w:szCs w:val="20"/>
        </w:rPr>
        <w:t>as the university contact with the SBI</w:t>
      </w:r>
      <w:r w:rsidR="00251B1F" w:rsidRPr="007C7E00">
        <w:rPr>
          <w:rFonts w:ascii="Arial" w:hAnsi="Arial" w:cs="Arial"/>
          <w:sz w:val="20"/>
          <w:szCs w:val="20"/>
        </w:rPr>
        <w:t xml:space="preserve"> for this purpose</w:t>
      </w:r>
      <w:r w:rsidR="009A0468" w:rsidRPr="007C7E00">
        <w:rPr>
          <w:rFonts w:ascii="Arial" w:hAnsi="Arial" w:cs="Arial"/>
          <w:sz w:val="20"/>
          <w:szCs w:val="20"/>
        </w:rPr>
        <w:t xml:space="preserve">. </w:t>
      </w:r>
      <w:r w:rsidRPr="007C7E00">
        <w:rPr>
          <w:rFonts w:ascii="Arial" w:hAnsi="Arial" w:cs="Arial"/>
          <w:sz w:val="20"/>
          <w:szCs w:val="20"/>
        </w:rPr>
        <w:t>As soon as you become awa</w:t>
      </w:r>
      <w:r w:rsidR="00251B1F" w:rsidRPr="007C7E00">
        <w:rPr>
          <w:rFonts w:ascii="Arial" w:hAnsi="Arial" w:cs="Arial"/>
          <w:sz w:val="20"/>
          <w:szCs w:val="20"/>
        </w:rPr>
        <w:t>re of a misuse of S</w:t>
      </w:r>
      <w:r w:rsidRPr="007C7E00">
        <w:rPr>
          <w:rFonts w:ascii="Arial" w:hAnsi="Arial" w:cs="Arial"/>
          <w:sz w:val="20"/>
          <w:szCs w:val="20"/>
        </w:rPr>
        <w:t xml:space="preserve">tate property, </w:t>
      </w:r>
      <w:r w:rsidR="00152B04" w:rsidRPr="007C7E00">
        <w:rPr>
          <w:rFonts w:ascii="Arial" w:hAnsi="Arial" w:cs="Arial"/>
          <w:sz w:val="20"/>
          <w:szCs w:val="20"/>
        </w:rPr>
        <w:t xml:space="preserve">please </w:t>
      </w:r>
      <w:r w:rsidRPr="007C7E00">
        <w:rPr>
          <w:rFonts w:ascii="Arial" w:hAnsi="Arial" w:cs="Arial"/>
          <w:sz w:val="20"/>
          <w:szCs w:val="20"/>
        </w:rPr>
        <w:t xml:space="preserve">report it so that </w:t>
      </w:r>
      <w:r w:rsidR="00152B04" w:rsidRPr="007C7E00">
        <w:rPr>
          <w:rFonts w:ascii="Arial" w:hAnsi="Arial" w:cs="Arial"/>
          <w:sz w:val="20"/>
          <w:szCs w:val="20"/>
        </w:rPr>
        <w:t>a timely</w:t>
      </w:r>
      <w:r w:rsidRPr="007C7E00">
        <w:rPr>
          <w:rFonts w:ascii="Arial" w:hAnsi="Arial" w:cs="Arial"/>
          <w:sz w:val="20"/>
          <w:szCs w:val="20"/>
        </w:rPr>
        <w:t xml:space="preserve"> investigat</w:t>
      </w:r>
      <w:r w:rsidR="00152B04" w:rsidRPr="007C7E00">
        <w:rPr>
          <w:rFonts w:ascii="Arial" w:hAnsi="Arial" w:cs="Arial"/>
          <w:sz w:val="20"/>
          <w:szCs w:val="20"/>
        </w:rPr>
        <w:t xml:space="preserve">ion may be taken </w:t>
      </w:r>
      <w:r w:rsidR="00251B1F" w:rsidRPr="007C7E00">
        <w:rPr>
          <w:rFonts w:ascii="Arial" w:hAnsi="Arial" w:cs="Arial"/>
          <w:sz w:val="20"/>
          <w:szCs w:val="20"/>
        </w:rPr>
        <w:t>by</w:t>
      </w:r>
      <w:r w:rsidR="00152B04" w:rsidRPr="007C7E00">
        <w:rPr>
          <w:rFonts w:ascii="Arial" w:hAnsi="Arial" w:cs="Arial"/>
          <w:sz w:val="20"/>
          <w:szCs w:val="20"/>
        </w:rPr>
        <w:t xml:space="preserve"> the Office of Internal Audit and/or University Police </w:t>
      </w:r>
      <w:r w:rsidRPr="007C7E00">
        <w:rPr>
          <w:rFonts w:ascii="Arial" w:hAnsi="Arial" w:cs="Arial"/>
          <w:sz w:val="20"/>
          <w:szCs w:val="20"/>
        </w:rPr>
        <w:t xml:space="preserve">and </w:t>
      </w:r>
      <w:r w:rsidR="00152B04" w:rsidRPr="007C7E00">
        <w:rPr>
          <w:rFonts w:ascii="Arial" w:hAnsi="Arial" w:cs="Arial"/>
          <w:sz w:val="20"/>
          <w:szCs w:val="20"/>
        </w:rPr>
        <w:t xml:space="preserve">a </w:t>
      </w:r>
      <w:r w:rsidRPr="007C7E00">
        <w:rPr>
          <w:rFonts w:ascii="Arial" w:hAnsi="Arial" w:cs="Arial"/>
          <w:sz w:val="20"/>
          <w:szCs w:val="20"/>
        </w:rPr>
        <w:t xml:space="preserve">report </w:t>
      </w:r>
      <w:bookmarkStart w:id="1" w:name="OLE_LINK1"/>
      <w:r w:rsidR="00152B04" w:rsidRPr="007C7E00">
        <w:rPr>
          <w:rFonts w:ascii="Arial" w:hAnsi="Arial" w:cs="Arial"/>
          <w:sz w:val="20"/>
          <w:szCs w:val="20"/>
        </w:rPr>
        <w:t>may then be submitted to the SBI</w:t>
      </w:r>
      <w:r w:rsidR="00251B1F" w:rsidRPr="007C7E00">
        <w:rPr>
          <w:rFonts w:ascii="Arial" w:hAnsi="Arial" w:cs="Arial"/>
          <w:sz w:val="20"/>
          <w:szCs w:val="20"/>
        </w:rPr>
        <w:t xml:space="preserve"> within ten (10) </w:t>
      </w:r>
      <w:r w:rsidR="00A037C5" w:rsidRPr="007C7E00">
        <w:rPr>
          <w:rFonts w:ascii="Arial" w:hAnsi="Arial" w:cs="Arial"/>
          <w:sz w:val="20"/>
          <w:szCs w:val="20"/>
        </w:rPr>
        <w:t>business days</w:t>
      </w:r>
      <w:r w:rsidRPr="007C7E00">
        <w:rPr>
          <w:rFonts w:ascii="Arial" w:hAnsi="Arial" w:cs="Arial"/>
          <w:sz w:val="20"/>
          <w:szCs w:val="20"/>
        </w:rPr>
        <w:t xml:space="preserve">, </w:t>
      </w:r>
      <w:bookmarkEnd w:id="1"/>
      <w:r w:rsidRPr="007C7E00">
        <w:rPr>
          <w:rFonts w:ascii="Arial" w:hAnsi="Arial" w:cs="Arial"/>
          <w:sz w:val="20"/>
          <w:szCs w:val="20"/>
        </w:rPr>
        <w:t xml:space="preserve">if necessary. The regulation that governs reporting misuse of state property is located at </w:t>
      </w:r>
      <w:hyperlink r:id="rId6" w:history="1">
        <w:r w:rsidR="00AB0C48" w:rsidRPr="007C7E00">
          <w:rPr>
            <w:rStyle w:val="Hyperlink"/>
            <w:rFonts w:ascii="Arial" w:hAnsi="Arial" w:cs="Arial"/>
            <w:sz w:val="20"/>
            <w:szCs w:val="20"/>
          </w:rPr>
          <w:t>http://policies.ncsu.edu/regulation/reg-07-40-02</w:t>
        </w:r>
      </w:hyperlink>
      <w:r w:rsidR="00AB0C48" w:rsidRPr="007C7E00">
        <w:rPr>
          <w:rFonts w:ascii="Arial" w:hAnsi="Arial" w:cs="Arial"/>
          <w:sz w:val="20"/>
          <w:szCs w:val="20"/>
        </w:rPr>
        <w:t xml:space="preserve">. </w:t>
      </w:r>
      <w:r w:rsidR="009F3A1F" w:rsidRPr="007C7E00">
        <w:rPr>
          <w:rFonts w:ascii="Arial" w:hAnsi="Arial" w:cs="Arial"/>
          <w:sz w:val="20"/>
          <w:szCs w:val="20"/>
        </w:rPr>
        <w:t xml:space="preserve"> </w:t>
      </w:r>
    </w:p>
    <w:p w:rsidR="004211AD" w:rsidRPr="007C7E00" w:rsidRDefault="004211AD" w:rsidP="00727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211AD" w:rsidRPr="007C7E00" w:rsidRDefault="003C68CD" w:rsidP="0072751D">
      <w:pPr>
        <w:pStyle w:val="BodyText2"/>
        <w:spacing w:line="276" w:lineRule="auto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sz w:val="20"/>
          <w:szCs w:val="20"/>
        </w:rPr>
        <w:t xml:space="preserve">For more information, refer to the </w:t>
      </w:r>
      <w:hyperlink r:id="rId7" w:history="1">
        <w:r w:rsidRPr="007C7E00">
          <w:rPr>
            <w:rStyle w:val="Hyperlink"/>
            <w:rFonts w:ascii="Arial" w:hAnsi="Arial" w:cs="Arial"/>
            <w:sz w:val="20"/>
            <w:szCs w:val="20"/>
          </w:rPr>
          <w:t>frequently</w:t>
        </w:r>
        <w:r w:rsidR="0062184D" w:rsidRPr="007C7E00">
          <w:rPr>
            <w:rStyle w:val="Hyperlink"/>
            <w:rFonts w:ascii="Arial" w:hAnsi="Arial" w:cs="Arial"/>
            <w:sz w:val="20"/>
            <w:szCs w:val="20"/>
          </w:rPr>
          <w:t xml:space="preserve"> asked questions</w:t>
        </w:r>
      </w:hyperlink>
      <w:r w:rsidR="0062184D" w:rsidRPr="007C7E00">
        <w:rPr>
          <w:rFonts w:ascii="Arial" w:hAnsi="Arial" w:cs="Arial"/>
          <w:sz w:val="20"/>
          <w:szCs w:val="20"/>
        </w:rPr>
        <w:t xml:space="preserve"> on the Office of General Counsel’s website</w:t>
      </w:r>
      <w:r w:rsidR="009A0468" w:rsidRPr="007C7E00">
        <w:rPr>
          <w:rFonts w:ascii="Arial" w:hAnsi="Arial" w:cs="Arial"/>
          <w:sz w:val="20"/>
          <w:szCs w:val="20"/>
        </w:rPr>
        <w:t xml:space="preserve">. </w:t>
      </w:r>
      <w:r w:rsidR="004211AD" w:rsidRPr="007C7E00">
        <w:rPr>
          <w:rFonts w:ascii="Arial" w:hAnsi="Arial" w:cs="Arial"/>
          <w:sz w:val="20"/>
          <w:szCs w:val="20"/>
        </w:rPr>
        <w:t xml:space="preserve">It is important that each dean, director and </w:t>
      </w:r>
      <w:r w:rsidR="00041216" w:rsidRPr="007C7E00">
        <w:rPr>
          <w:rFonts w:ascii="Arial" w:hAnsi="Arial" w:cs="Arial"/>
          <w:sz w:val="20"/>
          <w:szCs w:val="20"/>
        </w:rPr>
        <w:t>department head</w:t>
      </w:r>
      <w:r w:rsidR="004211AD" w:rsidRPr="007C7E00">
        <w:rPr>
          <w:rFonts w:ascii="Arial" w:hAnsi="Arial" w:cs="Arial"/>
          <w:sz w:val="20"/>
          <w:szCs w:val="20"/>
        </w:rPr>
        <w:t xml:space="preserve"> disseminate this information to all </w:t>
      </w:r>
      <w:r w:rsidR="00251B1F" w:rsidRPr="007C7E00">
        <w:rPr>
          <w:rFonts w:ascii="Arial" w:hAnsi="Arial" w:cs="Arial"/>
          <w:sz w:val="20"/>
          <w:szCs w:val="20"/>
        </w:rPr>
        <w:t>of their respective employees. If you have any questions, please contact the Office of General Counsel at 919-515-3071.</w:t>
      </w:r>
    </w:p>
    <w:p w:rsidR="00A037C5" w:rsidRPr="007C7E00" w:rsidRDefault="00A037C5" w:rsidP="0072751D">
      <w:pPr>
        <w:pStyle w:val="BodyText2"/>
        <w:spacing w:line="276" w:lineRule="auto"/>
        <w:rPr>
          <w:rFonts w:ascii="Arial" w:hAnsi="Arial" w:cs="Arial"/>
          <w:sz w:val="20"/>
          <w:szCs w:val="20"/>
        </w:rPr>
      </w:pPr>
    </w:p>
    <w:p w:rsidR="0072751D" w:rsidRPr="007C7E00" w:rsidRDefault="0072751D" w:rsidP="0072751D">
      <w:pPr>
        <w:spacing w:line="276" w:lineRule="auto"/>
        <w:rPr>
          <w:rFonts w:ascii="Arial" w:hAnsi="Arial" w:cs="Arial"/>
          <w:sz w:val="20"/>
          <w:szCs w:val="20"/>
        </w:rPr>
      </w:pPr>
    </w:p>
    <w:p w:rsidR="00DD4B12" w:rsidRPr="007C7E00" w:rsidRDefault="00251B1F" w:rsidP="0072751D">
      <w:pPr>
        <w:spacing w:line="276" w:lineRule="auto"/>
        <w:rPr>
          <w:rFonts w:ascii="Arial" w:hAnsi="Arial" w:cs="Arial"/>
          <w:sz w:val="20"/>
          <w:szCs w:val="20"/>
        </w:rPr>
      </w:pPr>
      <w:r w:rsidRPr="007C7E00">
        <w:rPr>
          <w:rFonts w:ascii="Arial" w:hAnsi="Arial" w:cs="Arial"/>
          <w:sz w:val="20"/>
          <w:szCs w:val="20"/>
        </w:rPr>
        <w:t xml:space="preserve">cc:  </w:t>
      </w:r>
      <w:r w:rsidR="0072751D" w:rsidRPr="007C7E00">
        <w:rPr>
          <w:rFonts w:ascii="Arial" w:hAnsi="Arial" w:cs="Arial"/>
          <w:sz w:val="20"/>
          <w:szCs w:val="20"/>
        </w:rPr>
        <w:tab/>
      </w:r>
      <w:r w:rsidR="00DD4B12">
        <w:rPr>
          <w:rFonts w:ascii="Arial" w:hAnsi="Arial" w:cs="Arial"/>
          <w:sz w:val="20"/>
          <w:szCs w:val="20"/>
        </w:rPr>
        <w:t>Chancellor’s Cabinet</w:t>
      </w:r>
    </w:p>
    <w:sectPr w:rsidR="00DD4B12" w:rsidRPr="007C7E00" w:rsidSect="00DD4B12">
      <w:footerReference w:type="default" r:id="rId8"/>
      <w:endnotePr>
        <w:numFmt w:val="decimal"/>
      </w:endnotePr>
      <w:pgSz w:w="12240" w:h="15840" w:code="1"/>
      <w:pgMar w:top="1440" w:right="1440" w:bottom="1440" w:left="1728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FD" w:rsidRDefault="001E27FD" w:rsidP="00041216">
      <w:r>
        <w:separator/>
      </w:r>
    </w:p>
  </w:endnote>
  <w:endnote w:type="continuationSeparator" w:id="0">
    <w:p w:rsidR="001E27FD" w:rsidRDefault="001E27FD" w:rsidP="0004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16" w:rsidRPr="00251B1F" w:rsidRDefault="00EB34B2" w:rsidP="00251B1F">
    <w:pPr>
      <w:pStyle w:val="Footer"/>
    </w:pPr>
    <w:r>
      <w:rPr>
        <w:noProof/>
        <w:sz w:val="12"/>
      </w:rPr>
      <w:t>{N0008702</w:t>
    </w:r>
    <w:r w:rsidR="00932BE4" w:rsidRPr="00932BE4">
      <w:rPr>
        <w:noProof/>
        <w:sz w:val="12"/>
      </w:rPr>
      <w:t>.1}</w:t>
    </w:r>
    <w:r w:rsidR="00251B1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FD" w:rsidRDefault="001E27FD" w:rsidP="0004121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E27FD" w:rsidRDefault="001E27FD" w:rsidP="0004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6F"/>
    <w:rsid w:val="0002441A"/>
    <w:rsid w:val="00041216"/>
    <w:rsid w:val="0008120B"/>
    <w:rsid w:val="0008405D"/>
    <w:rsid w:val="00086D2F"/>
    <w:rsid w:val="000F75B4"/>
    <w:rsid w:val="00144CC3"/>
    <w:rsid w:val="00152B04"/>
    <w:rsid w:val="001D7E25"/>
    <w:rsid w:val="001E27FD"/>
    <w:rsid w:val="001F579C"/>
    <w:rsid w:val="0021708D"/>
    <w:rsid w:val="00251B1F"/>
    <w:rsid w:val="00283C4D"/>
    <w:rsid w:val="002B4F08"/>
    <w:rsid w:val="002B7E13"/>
    <w:rsid w:val="00334723"/>
    <w:rsid w:val="00386FFC"/>
    <w:rsid w:val="003C68CD"/>
    <w:rsid w:val="004211AD"/>
    <w:rsid w:val="0051581D"/>
    <w:rsid w:val="0062184D"/>
    <w:rsid w:val="0072751D"/>
    <w:rsid w:val="007C7E00"/>
    <w:rsid w:val="00863A66"/>
    <w:rsid w:val="00932BE4"/>
    <w:rsid w:val="00956C16"/>
    <w:rsid w:val="00990ABE"/>
    <w:rsid w:val="009A0468"/>
    <w:rsid w:val="009F3A1F"/>
    <w:rsid w:val="00A037C5"/>
    <w:rsid w:val="00A403D7"/>
    <w:rsid w:val="00A74B51"/>
    <w:rsid w:val="00A75E8D"/>
    <w:rsid w:val="00AB0C48"/>
    <w:rsid w:val="00B51889"/>
    <w:rsid w:val="00BB3979"/>
    <w:rsid w:val="00BD60BA"/>
    <w:rsid w:val="00CD3A45"/>
    <w:rsid w:val="00D846ED"/>
    <w:rsid w:val="00DD4B12"/>
    <w:rsid w:val="00E5146F"/>
    <w:rsid w:val="00E83196"/>
    <w:rsid w:val="00EB34B2"/>
    <w:rsid w:val="00EE3BF2"/>
    <w:rsid w:val="00F1506C"/>
    <w:rsid w:val="00F6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B9E2F8-9196-43AD-9E01-DAC4F5F5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szCs w:val="20"/>
    </w:rPr>
  </w:style>
  <w:style w:type="paragraph" w:styleId="BodyText">
    <w:name w:val="Body Text"/>
    <w:basedOn w:val="Normal"/>
    <w:semiHidden/>
    <w:pPr>
      <w:widowControl/>
      <w:autoSpaceDE/>
      <w:autoSpaceDN/>
      <w:adjustRightInd/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0412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12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2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12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1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eneralcounsel.ncsu.edu/legal-topics/compliance-ethics/faqs-for-potential-misuse-of-state-property-report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icies.ncsu.edu/regulation/reg-07-40-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266</Words>
  <Characters>1711</Characters>
  <Application>Microsoft Office Word</Application>
  <DocSecurity>0</DocSecurity>
  <PresentationFormat>15|.DOCX</PresentationFormat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Chancellor Annual Misuse Use of State Property Memo 2014a  (N0008707.DOCX;1)</vt:lpstr>
    </vt:vector>
  </TitlesOfParts>
  <Company>Network and Client Services</Company>
  <LinksUpToDate>false</LinksUpToDate>
  <CharactersWithSpaces>1963</CharactersWithSpaces>
  <SharedDoc>false</SharedDoc>
  <HLinks>
    <vt:vector size="6" baseType="variant">
      <vt:variant>
        <vt:i4>19</vt:i4>
      </vt:variant>
      <vt:variant>
        <vt:i4>0</vt:i4>
      </vt:variant>
      <vt:variant>
        <vt:i4>0</vt:i4>
      </vt:variant>
      <vt:variant>
        <vt:i4>5</vt:i4>
      </vt:variant>
      <vt:variant>
        <vt:lpwstr>http://policies.ncsu.edu/regulation/reg-07-40-02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Chancellor Annual Misuse Use of State Property Memo 2014a  (N0008707.DOCX;1)</dc:title>
  <dc:subject>N0008707.1/font=6</dc:subject>
  <dc:creator>dgharvey</dc:creator>
  <cp:lastModifiedBy>Deborah Harvey</cp:lastModifiedBy>
  <cp:revision>3</cp:revision>
  <cp:lastPrinted>2016-08-29T21:41:00Z</cp:lastPrinted>
  <dcterms:created xsi:type="dcterms:W3CDTF">2016-08-19T21:42:00Z</dcterms:created>
  <dcterms:modified xsi:type="dcterms:W3CDTF">2016-08-30T20:11:00Z</dcterms:modified>
</cp:coreProperties>
</file>