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90A82" w14:textId="77777777" w:rsidR="00186FB3" w:rsidRDefault="00186FB3" w:rsidP="00A25B18">
      <w:pPr>
        <w:rPr>
          <w:sz w:val="24"/>
        </w:rPr>
      </w:pPr>
    </w:p>
    <w:p w14:paraId="6A7508AC" w14:textId="77777777" w:rsidR="00186FB3" w:rsidRDefault="00186FB3" w:rsidP="00A25B18">
      <w:pPr>
        <w:rPr>
          <w:sz w:val="24"/>
        </w:rPr>
      </w:pPr>
    </w:p>
    <w:p w14:paraId="26DA9A75" w14:textId="77777777" w:rsidR="00186FB3" w:rsidRDefault="00186FB3" w:rsidP="00A25B18">
      <w:pPr>
        <w:rPr>
          <w:sz w:val="24"/>
        </w:rPr>
      </w:pPr>
    </w:p>
    <w:p w14:paraId="2B644A87" w14:textId="77777777" w:rsidR="00186FB3" w:rsidRPr="00F31354" w:rsidRDefault="00186FB3" w:rsidP="00186FB3">
      <w:pPr>
        <w:ind w:left="-1080" w:right="-720"/>
        <w:rPr>
          <w:b/>
          <w:szCs w:val="19"/>
        </w:rPr>
      </w:pPr>
      <w:r w:rsidRPr="00F31354">
        <w:rPr>
          <w:b/>
          <w:szCs w:val="19"/>
        </w:rPr>
        <w:t>MEMORANDUM</w:t>
      </w:r>
    </w:p>
    <w:p w14:paraId="418BF695" w14:textId="77777777" w:rsidR="00186FB3" w:rsidRPr="005C1C3F" w:rsidRDefault="00186FB3" w:rsidP="00186FB3">
      <w:pPr>
        <w:ind w:left="-1080" w:right="-720"/>
        <w:rPr>
          <w:szCs w:val="19"/>
        </w:rPr>
      </w:pPr>
    </w:p>
    <w:p w14:paraId="317F8E4B" w14:textId="77777777" w:rsidR="00186FB3" w:rsidRPr="005C1C3F" w:rsidRDefault="00186FB3" w:rsidP="00186FB3">
      <w:pPr>
        <w:ind w:left="-1080" w:right="-720"/>
        <w:rPr>
          <w:szCs w:val="19"/>
        </w:rPr>
      </w:pPr>
      <w:r w:rsidRPr="005C1C3F">
        <w:rPr>
          <w:szCs w:val="19"/>
        </w:rPr>
        <w:t>TO:</w:t>
      </w:r>
      <w:r w:rsidR="005C1C3F" w:rsidRPr="005C1C3F">
        <w:rPr>
          <w:szCs w:val="19"/>
        </w:rPr>
        <w:tab/>
      </w:r>
      <w:r w:rsidR="00F31354">
        <w:rPr>
          <w:szCs w:val="19"/>
        </w:rPr>
        <w:tab/>
        <w:t xml:space="preserve"> </w:t>
      </w:r>
      <w:r w:rsidR="00F31354">
        <w:rPr>
          <w:szCs w:val="19"/>
        </w:rPr>
        <w:tab/>
      </w:r>
      <w:r w:rsidR="005C1C3F" w:rsidRPr="005C1C3F">
        <w:rPr>
          <w:szCs w:val="19"/>
        </w:rPr>
        <w:t>Deans, Directors, and Department Heads</w:t>
      </w:r>
    </w:p>
    <w:p w14:paraId="058296C3" w14:textId="77777777" w:rsidR="00186FB3" w:rsidRPr="005C1C3F" w:rsidRDefault="00186FB3" w:rsidP="00186FB3">
      <w:pPr>
        <w:ind w:left="-1080" w:right="-720"/>
        <w:rPr>
          <w:szCs w:val="19"/>
        </w:rPr>
      </w:pPr>
    </w:p>
    <w:p w14:paraId="7DDE5D33" w14:textId="77777777" w:rsidR="00186FB3" w:rsidRPr="005C1C3F" w:rsidRDefault="00186FB3" w:rsidP="00186FB3">
      <w:pPr>
        <w:ind w:left="-1080" w:right="-720"/>
        <w:rPr>
          <w:szCs w:val="19"/>
        </w:rPr>
      </w:pPr>
      <w:r w:rsidRPr="005C1C3F">
        <w:rPr>
          <w:szCs w:val="19"/>
        </w:rPr>
        <w:t xml:space="preserve">FROM: </w:t>
      </w:r>
      <w:r w:rsidR="00FB789E" w:rsidRPr="005C1C3F">
        <w:rPr>
          <w:szCs w:val="19"/>
        </w:rPr>
        <w:tab/>
      </w:r>
      <w:r w:rsidR="005C1C3F" w:rsidRPr="005C1C3F">
        <w:rPr>
          <w:szCs w:val="19"/>
        </w:rPr>
        <w:t>Warwick Arden, Executive Vice Chancellor</w:t>
      </w:r>
      <w:r w:rsidR="00B0759A">
        <w:rPr>
          <w:szCs w:val="19"/>
        </w:rPr>
        <w:t xml:space="preserve"> and Provost</w:t>
      </w:r>
    </w:p>
    <w:p w14:paraId="56AA6DBB" w14:textId="77777777" w:rsidR="005C1C3F" w:rsidRPr="005C1C3F" w:rsidRDefault="005C1C3F" w:rsidP="00186FB3">
      <w:pPr>
        <w:ind w:left="-1080" w:right="-720"/>
        <w:rPr>
          <w:szCs w:val="19"/>
        </w:rPr>
      </w:pPr>
      <w:r w:rsidRPr="005C1C3F">
        <w:rPr>
          <w:szCs w:val="19"/>
        </w:rPr>
        <w:tab/>
      </w:r>
      <w:r w:rsidRPr="005C1C3F">
        <w:rPr>
          <w:szCs w:val="19"/>
        </w:rPr>
        <w:tab/>
      </w:r>
      <w:r w:rsidRPr="005C1C3F">
        <w:rPr>
          <w:szCs w:val="19"/>
        </w:rPr>
        <w:tab/>
      </w:r>
      <w:r w:rsidRPr="005C1C3F">
        <w:rPr>
          <w:szCs w:val="19"/>
        </w:rPr>
        <w:tab/>
      </w:r>
      <w:r w:rsidRPr="005C1C3F">
        <w:rPr>
          <w:szCs w:val="19"/>
        </w:rPr>
        <w:tab/>
      </w:r>
      <w:r w:rsidRPr="005C1C3F">
        <w:rPr>
          <w:szCs w:val="19"/>
        </w:rPr>
        <w:tab/>
        <w:t xml:space="preserve"> </w:t>
      </w:r>
      <w:r w:rsidRPr="005C1C3F">
        <w:rPr>
          <w:szCs w:val="19"/>
        </w:rPr>
        <w:tab/>
        <w:t>Scott R. Douglass, Vice Chancellor, Finance and Administration</w:t>
      </w:r>
    </w:p>
    <w:p w14:paraId="634070AE" w14:textId="77777777" w:rsidR="00186FB3" w:rsidRPr="005C1C3F" w:rsidRDefault="00186FB3" w:rsidP="00186FB3">
      <w:pPr>
        <w:ind w:left="-1080" w:right="-720"/>
        <w:rPr>
          <w:szCs w:val="19"/>
        </w:rPr>
      </w:pPr>
    </w:p>
    <w:p w14:paraId="3A2FA392" w14:textId="4E3FB58E" w:rsidR="005C1C3F" w:rsidRDefault="005C1C3F" w:rsidP="00186FB3">
      <w:pPr>
        <w:ind w:left="-1080" w:right="-720"/>
        <w:rPr>
          <w:szCs w:val="19"/>
        </w:rPr>
      </w:pPr>
      <w:r>
        <w:rPr>
          <w:szCs w:val="19"/>
        </w:rPr>
        <w:t>SUBJECT:</w:t>
      </w:r>
      <w:r>
        <w:rPr>
          <w:szCs w:val="19"/>
        </w:rPr>
        <w:tab/>
      </w:r>
      <w:r w:rsidR="0012601A" w:rsidRPr="0012601A">
        <w:rPr>
          <w:szCs w:val="19"/>
        </w:rPr>
        <w:t>Change in STEM Optional Practical Training (OPT)</w:t>
      </w:r>
    </w:p>
    <w:p w14:paraId="50A2E224" w14:textId="77777777" w:rsidR="005C1C3F" w:rsidRDefault="005C1C3F" w:rsidP="00186FB3">
      <w:pPr>
        <w:ind w:left="-1080" w:right="-720"/>
        <w:rPr>
          <w:szCs w:val="19"/>
        </w:rPr>
      </w:pPr>
    </w:p>
    <w:p w14:paraId="13CA7192" w14:textId="68DD5C9D" w:rsidR="00186FB3" w:rsidRPr="005C1C3F" w:rsidRDefault="00F31354" w:rsidP="00186FB3">
      <w:pPr>
        <w:ind w:left="-1080" w:right="-720"/>
        <w:rPr>
          <w:szCs w:val="19"/>
        </w:rPr>
      </w:pPr>
      <w:r>
        <w:rPr>
          <w:szCs w:val="19"/>
        </w:rPr>
        <w:t>DATE:</w:t>
      </w:r>
      <w:r>
        <w:rPr>
          <w:szCs w:val="19"/>
        </w:rPr>
        <w:tab/>
      </w:r>
      <w:r w:rsidR="0012601A">
        <w:rPr>
          <w:szCs w:val="19"/>
        </w:rPr>
        <w:t>June 10</w:t>
      </w:r>
      <w:r w:rsidR="00FB789E" w:rsidRPr="005C1C3F">
        <w:rPr>
          <w:szCs w:val="19"/>
        </w:rPr>
        <w:t>, 2016</w:t>
      </w:r>
    </w:p>
    <w:p w14:paraId="5873B67E" w14:textId="77777777" w:rsidR="00186FB3" w:rsidRPr="005C1C3F" w:rsidRDefault="00186FB3" w:rsidP="00186FB3">
      <w:pPr>
        <w:ind w:left="-1080" w:right="-720"/>
        <w:rPr>
          <w:szCs w:val="19"/>
        </w:rPr>
      </w:pPr>
    </w:p>
    <w:p w14:paraId="0D83A0AC" w14:textId="42FC4019" w:rsidR="0012601A" w:rsidRPr="0012601A" w:rsidRDefault="0012601A" w:rsidP="0012601A">
      <w:pPr>
        <w:ind w:left="-1080" w:right="-720"/>
        <w:rPr>
          <w:szCs w:val="19"/>
        </w:rPr>
      </w:pPr>
      <w:r w:rsidRPr="0012601A">
        <w:rPr>
          <w:szCs w:val="19"/>
        </w:rPr>
        <w:t xml:space="preserve">The Department of Homeland Security (DHS) published a new Final Rule in March 2016 regarding the STEM (science, technology, engineering and math) Optional Practical Training (OPT) extension benefit for F-1 students. This new rule was effective on May 10, 2016 for applications for STEM OPT employment submitted to </w:t>
      </w:r>
      <w:r w:rsidR="00E67AB7">
        <w:rPr>
          <w:rFonts w:cs="Arial"/>
          <w:color w:val="222222"/>
          <w:szCs w:val="19"/>
          <w:shd w:val="clear" w:color="auto" w:fill="FFFFFF"/>
        </w:rPr>
        <w:t>U.S. Citizenship and Immigration Services </w:t>
      </w:r>
      <w:bookmarkStart w:id="0" w:name="_GoBack"/>
      <w:bookmarkEnd w:id="0"/>
      <w:r w:rsidRPr="0012601A">
        <w:rPr>
          <w:szCs w:val="19"/>
        </w:rPr>
        <w:t xml:space="preserve">on or after that date. Under the new rule, students and employers are required to complete a Training Plan (Form I-983) at the start of the STEM OPT employment application process to establish expected outcomes and learning objectives during the training program. </w:t>
      </w:r>
    </w:p>
    <w:p w14:paraId="0DB7A7E6" w14:textId="77777777" w:rsidR="0012601A" w:rsidRPr="0012601A" w:rsidRDefault="0012601A" w:rsidP="0012601A">
      <w:pPr>
        <w:ind w:left="-1080" w:right="-720"/>
        <w:rPr>
          <w:szCs w:val="19"/>
        </w:rPr>
      </w:pPr>
    </w:p>
    <w:p w14:paraId="59B0EBFC" w14:textId="6B5AC91D" w:rsidR="0012601A" w:rsidRPr="0012601A" w:rsidRDefault="0012601A" w:rsidP="0012601A">
      <w:pPr>
        <w:ind w:left="-1080" w:right="-720"/>
        <w:rPr>
          <w:szCs w:val="19"/>
        </w:rPr>
      </w:pPr>
      <w:r w:rsidRPr="0012601A">
        <w:rPr>
          <w:szCs w:val="19"/>
        </w:rPr>
        <w:t xml:space="preserve">The Training Plan can be found on Human Resources’ International Employment (IE) homepage at </w:t>
      </w:r>
      <w:hyperlink r:id="rId8" w:history="1">
        <w:r w:rsidRPr="00E72F78">
          <w:rPr>
            <w:rStyle w:val="Hyperlink"/>
            <w:szCs w:val="19"/>
          </w:rPr>
          <w:t>https://www.ncsu.edu/human_resources/intemployment/</w:t>
        </w:r>
      </w:hyperlink>
      <w:r w:rsidR="007C4AFB">
        <w:rPr>
          <w:szCs w:val="19"/>
        </w:rPr>
        <w:t>,</w:t>
      </w:r>
      <w:r w:rsidR="007C4AFB" w:rsidRPr="007C4AFB">
        <w:rPr>
          <w:szCs w:val="19"/>
        </w:rPr>
        <w:t xml:space="preserve"> </w:t>
      </w:r>
      <w:r w:rsidR="007C4AFB" w:rsidRPr="0012601A">
        <w:rPr>
          <w:szCs w:val="19"/>
        </w:rPr>
        <w:t>with Section 3 partially pre-filled with general NC State University employer information</w:t>
      </w:r>
      <w:r w:rsidRPr="0012601A">
        <w:rPr>
          <w:szCs w:val="19"/>
        </w:rPr>
        <w:t xml:space="preserve">. Please note that every STEM OPT Training Plan for employment must be signed by the student, the supervisor (in Section 6) and </w:t>
      </w:r>
      <w:r w:rsidR="00D410EB">
        <w:rPr>
          <w:szCs w:val="19"/>
        </w:rPr>
        <w:t xml:space="preserve">IE </w:t>
      </w:r>
      <w:r w:rsidRPr="0012601A">
        <w:rPr>
          <w:szCs w:val="19"/>
        </w:rPr>
        <w:t>in Central HR (in Section 4). IE will help the hiring unit and supervisor achieve compliance with the numerous employer obligations required by the new Final Rule.</w:t>
      </w:r>
    </w:p>
    <w:p w14:paraId="7359FCAF" w14:textId="77777777" w:rsidR="0012601A" w:rsidRPr="0012601A" w:rsidRDefault="0012601A" w:rsidP="0012601A">
      <w:pPr>
        <w:ind w:left="-1080" w:right="-720"/>
        <w:rPr>
          <w:szCs w:val="19"/>
        </w:rPr>
      </w:pPr>
    </w:p>
    <w:p w14:paraId="5E3FB31E" w14:textId="58C56769" w:rsidR="0012601A" w:rsidRPr="0012601A" w:rsidRDefault="0012601A" w:rsidP="0012601A">
      <w:pPr>
        <w:ind w:left="-1080" w:right="-720"/>
        <w:rPr>
          <w:szCs w:val="19"/>
        </w:rPr>
      </w:pPr>
      <w:r w:rsidRPr="0012601A">
        <w:rPr>
          <w:szCs w:val="19"/>
        </w:rPr>
        <w:t xml:space="preserve">Regarding these obligations, NC State </w:t>
      </w:r>
      <w:r w:rsidR="00625BC2">
        <w:rPr>
          <w:szCs w:val="19"/>
        </w:rPr>
        <w:t>(</w:t>
      </w:r>
      <w:r w:rsidRPr="0012601A">
        <w:rPr>
          <w:szCs w:val="19"/>
        </w:rPr>
        <w:t>via the supervisor and IE</w:t>
      </w:r>
      <w:r w:rsidR="00625BC2">
        <w:rPr>
          <w:szCs w:val="19"/>
        </w:rPr>
        <w:t>)</w:t>
      </w:r>
      <w:r w:rsidRPr="0012601A">
        <w:rPr>
          <w:szCs w:val="19"/>
        </w:rPr>
        <w:t xml:space="preserve"> is responsible for notifying the Designated School Official (DSO) at the institution where the student earned the STEM degree of all of the following items: any “material changes” to the training plan, including any reduction in hours per week worked by the student, any reduction in hours below the required minimum of 20 hours/week, or any reduction in compensation from the amount indicated on the training plan; and within 5 days notify the DSO of the termination or departure of the student. The supervisor must notify IE of any of these changes, and either the supervisor or IE will then notify the DSO, based on their discussion of the situation. </w:t>
      </w:r>
    </w:p>
    <w:p w14:paraId="4CC77551" w14:textId="77777777" w:rsidR="0012601A" w:rsidRPr="0012601A" w:rsidRDefault="0012601A" w:rsidP="0012601A">
      <w:pPr>
        <w:ind w:left="-1080" w:right="-720"/>
        <w:rPr>
          <w:szCs w:val="19"/>
        </w:rPr>
      </w:pPr>
    </w:p>
    <w:p w14:paraId="1AEC8217" w14:textId="57715092" w:rsidR="0012601A" w:rsidRPr="0012601A" w:rsidRDefault="0012601A" w:rsidP="0012601A">
      <w:pPr>
        <w:ind w:left="-1080" w:right="-720"/>
        <w:rPr>
          <w:szCs w:val="19"/>
        </w:rPr>
      </w:pPr>
      <w:r w:rsidRPr="0012601A">
        <w:rPr>
          <w:szCs w:val="19"/>
        </w:rPr>
        <w:t>As the employer, NC State (via the supervisor) is also responsible for ensuring that the training opportunity is directly related to the STEM degree</w:t>
      </w:r>
      <w:r w:rsidR="00CB1010">
        <w:rPr>
          <w:szCs w:val="19"/>
        </w:rPr>
        <w:t>,</w:t>
      </w:r>
      <w:r w:rsidRPr="0012601A">
        <w:rPr>
          <w:szCs w:val="19"/>
        </w:rPr>
        <w:t xml:space="preserve"> that the student will receive on-site supervision and training</w:t>
      </w:r>
      <w:r w:rsidR="00CB1010">
        <w:rPr>
          <w:szCs w:val="19"/>
        </w:rPr>
        <w:t>,</w:t>
      </w:r>
      <w:r w:rsidRPr="0012601A">
        <w:rPr>
          <w:szCs w:val="19"/>
        </w:rPr>
        <w:t xml:space="preserve"> that the supervisor has sufficient resources and personnel to provide the training</w:t>
      </w:r>
      <w:r w:rsidR="00CB1010">
        <w:rPr>
          <w:szCs w:val="19"/>
        </w:rPr>
        <w:t>,</w:t>
      </w:r>
      <w:r w:rsidRPr="0012601A">
        <w:rPr>
          <w:szCs w:val="19"/>
        </w:rPr>
        <w:t xml:space="preserve"> and that the student will not replace a full- or part-time, temporary or permanent U.S. worker. Th</w:t>
      </w:r>
      <w:r w:rsidR="00CB1010">
        <w:rPr>
          <w:szCs w:val="19"/>
        </w:rPr>
        <w:t xml:space="preserve">e supervisor must also conduct </w:t>
      </w:r>
      <w:r w:rsidRPr="0012601A">
        <w:rPr>
          <w:szCs w:val="19"/>
        </w:rPr>
        <w:t xml:space="preserve">and sign periodic evaluations of the student during the training opportunity. If the training opportunity with NC State is not the </w:t>
      </w:r>
      <w:r w:rsidRPr="0012601A">
        <w:rPr>
          <w:szCs w:val="19"/>
        </w:rPr>
        <w:lastRenderedPageBreak/>
        <w:t>student’s first STEM OPT employment, then the student, supervisor and IE must complete and submit a new I-983 Training Plan to the appropriate DSO within 10 days of the new employment start date at NC State.</w:t>
      </w:r>
    </w:p>
    <w:p w14:paraId="7E4761C7" w14:textId="77777777" w:rsidR="0012601A" w:rsidRPr="0012601A" w:rsidRDefault="0012601A" w:rsidP="0012601A">
      <w:pPr>
        <w:ind w:left="-1080" w:right="-720"/>
        <w:rPr>
          <w:szCs w:val="19"/>
        </w:rPr>
      </w:pPr>
    </w:p>
    <w:p w14:paraId="137EFCB1" w14:textId="1E4D2BEA" w:rsidR="0012601A" w:rsidRPr="0012601A" w:rsidRDefault="0012601A" w:rsidP="0012601A">
      <w:pPr>
        <w:ind w:left="-1080" w:right="-720"/>
        <w:rPr>
          <w:szCs w:val="19"/>
        </w:rPr>
      </w:pPr>
      <w:r w:rsidRPr="0012601A">
        <w:rPr>
          <w:szCs w:val="19"/>
        </w:rPr>
        <w:t xml:space="preserve">All STEM OPT student workers must also now be paid for their effort and can no longer be placed in unpaid positions or roles of any kind. All previously unpaid STEM OPT positions must either be paid or immediately terminated. DHS specifically notes that “the rule requires all STEM practical training </w:t>
      </w:r>
      <w:proofErr w:type="spellStart"/>
      <w:proofErr w:type="gramStart"/>
      <w:r w:rsidRPr="0012601A">
        <w:rPr>
          <w:szCs w:val="19"/>
        </w:rPr>
        <w:t>opportunit</w:t>
      </w:r>
      <w:proofErr w:type="spellEnd"/>
      <w:r w:rsidRPr="0012601A">
        <w:rPr>
          <w:szCs w:val="19"/>
        </w:rPr>
        <w:t>[</w:t>
      </w:r>
      <w:proofErr w:type="spellStart"/>
      <w:proofErr w:type="gramEnd"/>
      <w:r w:rsidRPr="0012601A">
        <w:rPr>
          <w:szCs w:val="19"/>
        </w:rPr>
        <w:t>ies</w:t>
      </w:r>
      <w:proofErr w:type="spellEnd"/>
      <w:r w:rsidRPr="0012601A">
        <w:rPr>
          <w:szCs w:val="19"/>
        </w:rPr>
        <w:t>] (including duties, hours, and compensation) to be commensurate with those applicable to similarly situated U.S. workers.” IE will confirm and ensure ongoing compliance with this new compensation requirement.</w:t>
      </w:r>
    </w:p>
    <w:p w14:paraId="09B0CD46" w14:textId="77777777" w:rsidR="0012601A" w:rsidRPr="0012601A" w:rsidRDefault="0012601A" w:rsidP="0012601A">
      <w:pPr>
        <w:ind w:left="-1080" w:right="-720"/>
        <w:rPr>
          <w:szCs w:val="19"/>
        </w:rPr>
      </w:pPr>
    </w:p>
    <w:p w14:paraId="5EBFA808" w14:textId="7D0A212A" w:rsidR="0012601A" w:rsidRPr="0012601A" w:rsidRDefault="0012601A" w:rsidP="0012601A">
      <w:pPr>
        <w:ind w:left="-1080" w:right="-720"/>
        <w:rPr>
          <w:szCs w:val="19"/>
        </w:rPr>
      </w:pPr>
      <w:r w:rsidRPr="0012601A">
        <w:rPr>
          <w:szCs w:val="19"/>
        </w:rPr>
        <w:t xml:space="preserve">STEM OPT student workers on our campus who are also graduates of NC State can and should take advantage of the numerous resources offered by the Office of International Services (OIS) for assistance during the STEM OPT application process. OIS has comprehensive information regarding the STEM OPT DHS Final Rule located at </w:t>
      </w:r>
      <w:hyperlink r:id="rId9" w:history="1">
        <w:r w:rsidR="007C4AFB" w:rsidRPr="00E72F78">
          <w:rPr>
            <w:rStyle w:val="Hyperlink"/>
            <w:szCs w:val="19"/>
          </w:rPr>
          <w:t>https://internationalservices.ncsu.edu/optional-practical-training/updates-to-the-stem-opt-extension/</w:t>
        </w:r>
      </w:hyperlink>
      <w:r w:rsidRPr="0012601A">
        <w:rPr>
          <w:szCs w:val="19"/>
        </w:rPr>
        <w:t xml:space="preserve">. </w:t>
      </w:r>
    </w:p>
    <w:p w14:paraId="799E1E2F" w14:textId="77777777" w:rsidR="0012601A" w:rsidRPr="0012601A" w:rsidRDefault="0012601A" w:rsidP="0012601A">
      <w:pPr>
        <w:ind w:left="-1080" w:right="-720"/>
        <w:rPr>
          <w:szCs w:val="19"/>
        </w:rPr>
      </w:pPr>
    </w:p>
    <w:p w14:paraId="406F8D5A" w14:textId="29CE75C3" w:rsidR="00ED3D4C" w:rsidRPr="0012601A" w:rsidRDefault="0012601A" w:rsidP="0012601A">
      <w:pPr>
        <w:ind w:left="-1080" w:right="-720"/>
        <w:rPr>
          <w:szCs w:val="19"/>
        </w:rPr>
      </w:pPr>
      <w:r w:rsidRPr="0012601A">
        <w:rPr>
          <w:szCs w:val="19"/>
        </w:rPr>
        <w:t xml:space="preserve">Please contact Elizabeth James in OIS (919-513-2749 or </w:t>
      </w:r>
      <w:hyperlink r:id="rId10" w:history="1">
        <w:r w:rsidRPr="00E72F78">
          <w:rPr>
            <w:rStyle w:val="Hyperlink"/>
            <w:szCs w:val="19"/>
          </w:rPr>
          <w:t>eajames2@ncsu.edu</w:t>
        </w:r>
      </w:hyperlink>
      <w:r w:rsidRPr="0012601A">
        <w:rPr>
          <w:szCs w:val="19"/>
        </w:rPr>
        <w:t xml:space="preserve">) or Jill </w:t>
      </w:r>
      <w:proofErr w:type="spellStart"/>
      <w:r w:rsidRPr="0012601A">
        <w:rPr>
          <w:szCs w:val="19"/>
        </w:rPr>
        <w:t>Blitstein</w:t>
      </w:r>
      <w:proofErr w:type="spellEnd"/>
      <w:r w:rsidRPr="0012601A">
        <w:rPr>
          <w:szCs w:val="19"/>
        </w:rPr>
        <w:t xml:space="preserve"> in IE (919-515-4518 or </w:t>
      </w:r>
      <w:hyperlink r:id="rId11" w:history="1">
        <w:r w:rsidRPr="00E72F78">
          <w:rPr>
            <w:rStyle w:val="Hyperlink"/>
            <w:szCs w:val="19"/>
          </w:rPr>
          <w:t>jill_blitstein@ncsu.edu</w:t>
        </w:r>
      </w:hyperlink>
      <w:r w:rsidRPr="0012601A">
        <w:rPr>
          <w:szCs w:val="19"/>
        </w:rPr>
        <w:t>) for more information. Thank you for your cooperation.</w:t>
      </w:r>
    </w:p>
    <w:sectPr w:rsidR="00ED3D4C" w:rsidRPr="0012601A" w:rsidSect="00186FB3">
      <w:headerReference w:type="default" r:id="rId12"/>
      <w:headerReference w:type="first" r:id="rId13"/>
      <w:type w:val="continuous"/>
      <w:pgSz w:w="12240" w:h="15840"/>
      <w:pgMar w:top="1627" w:right="2160" w:bottom="1440" w:left="252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128C9" w14:textId="77777777" w:rsidR="00852F08" w:rsidRDefault="00852F08" w:rsidP="004C0091">
      <w:r>
        <w:separator/>
      </w:r>
    </w:p>
  </w:endnote>
  <w:endnote w:type="continuationSeparator" w:id="0">
    <w:p w14:paraId="555344A0" w14:textId="77777777" w:rsidR="00852F08" w:rsidRDefault="00852F08" w:rsidP="004C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7C30F" w14:textId="77777777" w:rsidR="00852F08" w:rsidRDefault="00852F08" w:rsidP="004C0091">
      <w:r>
        <w:separator/>
      </w:r>
    </w:p>
  </w:footnote>
  <w:footnote w:type="continuationSeparator" w:id="0">
    <w:p w14:paraId="366CBB45" w14:textId="77777777" w:rsidR="00852F08" w:rsidRDefault="00852F08" w:rsidP="004C0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85DE0" w14:textId="77777777" w:rsidR="009B701E" w:rsidRDefault="009B701E" w:rsidP="00ED3D4C">
    <w:pPr>
      <w:pStyle w:val="Header"/>
      <w:spacing w:line="288" w:lineRule="auto"/>
      <w:ind w:left="-1080" w:right="-900"/>
      <w:rPr>
        <w:color w:val="808080" w:themeColor="background1" w:themeShade="80"/>
        <w:sz w:val="16"/>
        <w:szCs w:val="16"/>
      </w:rPr>
    </w:pPr>
  </w:p>
  <w:p w14:paraId="15B619B1" w14:textId="77777777" w:rsidR="00ED3D4C" w:rsidRPr="00ED3D4C" w:rsidRDefault="00ED3D4C" w:rsidP="00ED3D4C">
    <w:pPr>
      <w:pStyle w:val="Header"/>
      <w:spacing w:line="288" w:lineRule="auto"/>
      <w:ind w:left="-1080" w:right="-900"/>
      <w:rPr>
        <w:color w:val="808080" w:themeColor="background1" w:themeShade="80"/>
        <w:sz w:val="16"/>
        <w:szCs w:val="16"/>
      </w:rPr>
    </w:pPr>
  </w:p>
  <w:p w14:paraId="06046170" w14:textId="77777777" w:rsidR="009B701E" w:rsidRPr="00ED3D4C" w:rsidRDefault="009B701E" w:rsidP="00ED3D4C">
    <w:pPr>
      <w:pStyle w:val="Header"/>
      <w:spacing w:line="288" w:lineRule="auto"/>
      <w:ind w:left="-1080" w:right="-900"/>
      <w:rPr>
        <w:color w:val="808080" w:themeColor="background1" w:themeShade="80"/>
        <w:sz w:val="16"/>
        <w:szCs w:val="16"/>
      </w:rPr>
    </w:pPr>
  </w:p>
  <w:p w14:paraId="64D5E7FC" w14:textId="77777777" w:rsidR="0012601A" w:rsidRDefault="0012601A" w:rsidP="00ED3D4C">
    <w:pPr>
      <w:pStyle w:val="Header"/>
      <w:spacing w:line="288" w:lineRule="auto"/>
      <w:ind w:hanging="1080"/>
      <w:rPr>
        <w:color w:val="808080" w:themeColor="background1" w:themeShade="80"/>
        <w:sz w:val="16"/>
        <w:szCs w:val="16"/>
      </w:rPr>
    </w:pPr>
    <w:r w:rsidRPr="0012601A">
      <w:rPr>
        <w:color w:val="808080" w:themeColor="background1" w:themeShade="80"/>
        <w:sz w:val="16"/>
        <w:szCs w:val="16"/>
      </w:rPr>
      <w:t xml:space="preserve">Change in STEM Optional Practical Training (OPT) </w:t>
    </w:r>
  </w:p>
  <w:p w14:paraId="295550E6" w14:textId="7D3196B2" w:rsidR="009B701E" w:rsidRPr="00ED3D4C" w:rsidRDefault="009B701E" w:rsidP="00ED3D4C">
    <w:pPr>
      <w:pStyle w:val="Header"/>
      <w:spacing w:line="288" w:lineRule="auto"/>
      <w:ind w:hanging="1080"/>
      <w:rPr>
        <w:noProof/>
        <w:color w:val="808080" w:themeColor="background1" w:themeShade="80"/>
        <w:sz w:val="16"/>
        <w:szCs w:val="16"/>
      </w:rPr>
    </w:pPr>
    <w:r w:rsidRPr="00ED3D4C">
      <w:rPr>
        <w:color w:val="808080" w:themeColor="background1" w:themeShade="80"/>
        <w:sz w:val="16"/>
        <w:szCs w:val="16"/>
      </w:rPr>
      <w:t>Page</w:t>
    </w:r>
    <w:r w:rsidR="000C5224" w:rsidRPr="00ED3D4C">
      <w:rPr>
        <w:color w:val="808080" w:themeColor="background1" w:themeShade="80"/>
        <w:sz w:val="16"/>
        <w:szCs w:val="16"/>
      </w:rPr>
      <w:t xml:space="preserve"> </w:t>
    </w:r>
    <w:r w:rsidRPr="00ED3D4C">
      <w:rPr>
        <w:color w:val="808080" w:themeColor="background1" w:themeShade="80"/>
        <w:sz w:val="16"/>
        <w:szCs w:val="16"/>
      </w:rPr>
      <w:fldChar w:fldCharType="begin"/>
    </w:r>
    <w:r w:rsidRPr="00ED3D4C">
      <w:rPr>
        <w:color w:val="808080" w:themeColor="background1" w:themeShade="80"/>
        <w:sz w:val="16"/>
        <w:szCs w:val="16"/>
      </w:rPr>
      <w:instrText xml:space="preserve"> PAGE   \* MERGEFORMAT </w:instrText>
    </w:r>
    <w:r w:rsidRPr="00ED3D4C">
      <w:rPr>
        <w:color w:val="808080" w:themeColor="background1" w:themeShade="80"/>
        <w:sz w:val="16"/>
        <w:szCs w:val="16"/>
      </w:rPr>
      <w:fldChar w:fldCharType="separate"/>
    </w:r>
    <w:r w:rsidR="00E67AB7">
      <w:rPr>
        <w:noProof/>
        <w:color w:val="808080" w:themeColor="background1" w:themeShade="80"/>
        <w:sz w:val="16"/>
        <w:szCs w:val="16"/>
      </w:rPr>
      <w:t>2</w:t>
    </w:r>
    <w:r w:rsidRPr="00ED3D4C">
      <w:rPr>
        <w:noProof/>
        <w:color w:val="808080" w:themeColor="background1" w:themeShade="80"/>
        <w:sz w:val="16"/>
        <w:szCs w:val="16"/>
      </w:rPr>
      <w:fldChar w:fldCharType="end"/>
    </w:r>
  </w:p>
  <w:p w14:paraId="490D4020" w14:textId="7E3DF434" w:rsidR="00ED3D4C" w:rsidRPr="00ED3D4C" w:rsidRDefault="0012601A" w:rsidP="00ED3D4C">
    <w:pPr>
      <w:pStyle w:val="Header"/>
      <w:spacing w:line="288" w:lineRule="auto"/>
      <w:ind w:hanging="1080"/>
      <w:rPr>
        <w:noProof/>
        <w:color w:val="808080" w:themeColor="background1" w:themeShade="80"/>
        <w:sz w:val="16"/>
        <w:szCs w:val="16"/>
      </w:rPr>
    </w:pPr>
    <w:r>
      <w:rPr>
        <w:noProof/>
        <w:color w:val="808080" w:themeColor="background1" w:themeShade="80"/>
        <w:sz w:val="16"/>
        <w:szCs w:val="16"/>
      </w:rPr>
      <w:t>June 10</w:t>
    </w:r>
    <w:r w:rsidR="00F31354">
      <w:rPr>
        <w:noProof/>
        <w:color w:val="808080" w:themeColor="background1" w:themeShade="80"/>
        <w:sz w:val="16"/>
        <w:szCs w:val="16"/>
      </w:rPr>
      <w:t>, 20</w:t>
    </w:r>
    <w:r w:rsidR="00415F4A">
      <w:rPr>
        <w:noProof/>
        <w:color w:val="808080" w:themeColor="background1" w:themeShade="80"/>
        <w:sz w:val="16"/>
        <w:szCs w:val="16"/>
      </w:rPr>
      <w:t>1</w:t>
    </w:r>
    <w:r w:rsidR="00F31354">
      <w:rPr>
        <w:noProof/>
        <w:color w:val="808080" w:themeColor="background1" w:themeShade="80"/>
        <w:sz w:val="16"/>
        <w:szCs w:val="16"/>
      </w:rPr>
      <w:t>6</w:t>
    </w:r>
  </w:p>
  <w:p w14:paraId="1C61EAC9" w14:textId="77777777" w:rsidR="009B701E" w:rsidRPr="00ED3D4C" w:rsidRDefault="009B701E" w:rsidP="00ED3D4C">
    <w:pPr>
      <w:pStyle w:val="Header"/>
      <w:spacing w:line="288" w:lineRule="auto"/>
      <w:ind w:hanging="1080"/>
      <w:rPr>
        <w:noProof/>
        <w:color w:val="808080" w:themeColor="background1" w:themeShade="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F08C" w14:textId="77777777" w:rsidR="00197280" w:rsidRPr="00197280" w:rsidRDefault="008A3CAC" w:rsidP="00197280">
    <w:pPr>
      <w:pStyle w:val="Header"/>
    </w:pPr>
    <w:r w:rsidRPr="00197280">
      <w:rPr>
        <w:noProof/>
        <w:lang w:eastAsia="en-US"/>
      </w:rPr>
      <mc:AlternateContent>
        <mc:Choice Requires="wps">
          <w:drawing>
            <wp:anchor distT="0" distB="0" distL="114300" distR="114300" simplePos="0" relativeHeight="251660288" behindDoc="0" locked="0" layoutInCell="1" allowOverlap="1" wp14:anchorId="4ABF6212" wp14:editId="2B2217EB">
              <wp:simplePos x="0" y="0"/>
              <wp:positionH relativeFrom="column">
                <wp:posOffset>923925</wp:posOffset>
              </wp:positionH>
              <wp:positionV relativeFrom="paragraph">
                <wp:posOffset>457200</wp:posOffset>
              </wp:positionV>
              <wp:extent cx="1600200" cy="586105"/>
              <wp:effectExtent l="0" t="0" r="0" b="4445"/>
              <wp:wrapSquare wrapText="bothSides"/>
              <wp:docPr id="4" name="Text Box 4"/>
              <wp:cNvGraphicFramePr/>
              <a:graphic xmlns:a="http://schemas.openxmlformats.org/drawingml/2006/main">
                <a:graphicData uri="http://schemas.microsoft.com/office/word/2010/wordprocessingShape">
                  <wps:wsp>
                    <wps:cNvSpPr txBox="1"/>
                    <wps:spPr>
                      <a:xfrm>
                        <a:off x="0" y="0"/>
                        <a:ext cx="1600200" cy="5861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FE47DE" w14:textId="77777777" w:rsidR="003E53F9" w:rsidRDefault="009B701E" w:rsidP="00197280">
                          <w:pPr>
                            <w:spacing w:after="26" w:line="240" w:lineRule="auto"/>
                            <w:rPr>
                              <w:rFonts w:cs="Arial"/>
                              <w:b/>
                              <w:bCs/>
                              <w:sz w:val="15"/>
                              <w:szCs w:val="15"/>
                            </w:rPr>
                          </w:pPr>
                          <w:r>
                            <w:rPr>
                              <w:rFonts w:cs="Arial"/>
                              <w:b/>
                              <w:bCs/>
                              <w:sz w:val="15"/>
                              <w:szCs w:val="15"/>
                            </w:rPr>
                            <w:t xml:space="preserve">Executive Vice Chancellor </w:t>
                          </w:r>
                          <w:r w:rsidR="00B0759A">
                            <w:rPr>
                              <w:rFonts w:cs="Arial"/>
                              <w:b/>
                              <w:bCs/>
                              <w:sz w:val="15"/>
                              <w:szCs w:val="15"/>
                            </w:rPr>
                            <w:br/>
                            <w:t>and Provost</w:t>
                          </w:r>
                        </w:p>
                        <w:p w14:paraId="1317B9E9" w14:textId="77777777" w:rsidR="009B701E" w:rsidRDefault="009B701E" w:rsidP="00197280">
                          <w:pPr>
                            <w:spacing w:after="26" w:line="240" w:lineRule="auto"/>
                            <w:rPr>
                              <w:rFonts w:cs="Arial"/>
                              <w:b/>
                              <w:bCs/>
                              <w:sz w:val="15"/>
                              <w:szCs w:val="15"/>
                            </w:rPr>
                          </w:pPr>
                          <w:proofErr w:type="gramStart"/>
                          <w:r>
                            <w:rPr>
                              <w:rFonts w:cs="Arial"/>
                              <w:b/>
                              <w:bCs/>
                              <w:sz w:val="15"/>
                              <w:szCs w:val="15"/>
                            </w:rPr>
                            <w:t>and</w:t>
                          </w:r>
                          <w:proofErr w:type="gramEnd"/>
                        </w:p>
                        <w:p w14:paraId="1043E436" w14:textId="77777777" w:rsidR="008A3CAC" w:rsidRDefault="009B701E" w:rsidP="00197280">
                          <w:pPr>
                            <w:spacing w:after="26" w:line="240" w:lineRule="auto"/>
                            <w:rPr>
                              <w:rFonts w:cs="Arial"/>
                              <w:b/>
                              <w:bCs/>
                              <w:sz w:val="15"/>
                              <w:szCs w:val="15"/>
                            </w:rPr>
                          </w:pPr>
                          <w:r>
                            <w:rPr>
                              <w:rFonts w:cs="Arial"/>
                              <w:b/>
                              <w:bCs/>
                              <w:sz w:val="15"/>
                              <w:szCs w:val="15"/>
                            </w:rPr>
                            <w:t xml:space="preserve">Vice Chancellor for </w:t>
                          </w:r>
                        </w:p>
                        <w:p w14:paraId="17969774" w14:textId="77777777" w:rsidR="009B701E" w:rsidRDefault="009B701E" w:rsidP="00197280">
                          <w:pPr>
                            <w:spacing w:after="26" w:line="240" w:lineRule="auto"/>
                            <w:rPr>
                              <w:rFonts w:cs="Arial"/>
                              <w:b/>
                              <w:bCs/>
                              <w:sz w:val="15"/>
                              <w:szCs w:val="15"/>
                            </w:rPr>
                          </w:pPr>
                          <w:r>
                            <w:rPr>
                              <w:rFonts w:cs="Arial"/>
                              <w:b/>
                              <w:bCs/>
                              <w:sz w:val="15"/>
                              <w:szCs w:val="15"/>
                            </w:rPr>
                            <w:t xml:space="preserve">Finance and </w:t>
                          </w:r>
                          <w:r w:rsidR="008A3CAC">
                            <w:rPr>
                              <w:rFonts w:cs="Arial"/>
                              <w:b/>
                              <w:bCs/>
                              <w:sz w:val="15"/>
                              <w:szCs w:val="15"/>
                            </w:rPr>
                            <w:t>Administration</w:t>
                          </w:r>
                        </w:p>
                        <w:p w14:paraId="073CFA96" w14:textId="77777777" w:rsidR="00197280" w:rsidRPr="00143B83" w:rsidRDefault="00197280" w:rsidP="00197280">
                          <w:pPr>
                            <w:spacing w:after="26" w:line="240" w:lineRule="auto"/>
                            <w:rPr>
                              <w:rFonts w:cs="Arial"/>
                              <w:bCs/>
                              <w:sz w:val="15"/>
                              <w:szCs w:val="1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F6212" id="_x0000_t202" coordsize="21600,21600" o:spt="202" path="m,l,21600r21600,l21600,xe">
              <v:stroke joinstyle="miter"/>
              <v:path gradientshapeok="t" o:connecttype="rect"/>
            </v:shapetype>
            <v:shape id="Text Box 4" o:spid="_x0000_s1026" type="#_x0000_t202" style="position:absolute;margin-left:72.75pt;margin-top:36pt;width:126pt;height:4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Ji/nwIAAJMFAAAOAAAAZHJzL2Uyb0RvYy54bWysVN9P2zAQfp+0/8Hye0latQWipigUdZqE&#10;AA0mnl3HptEcn2e7TbqJ/31nJymM7YVpL87l/N357rsfi4u2VmQvrKtA53R8klIiNIey0k85/fqw&#10;Hp1R4jzTJVOgRU4PwtGL5ccPi8ZkYgJbUKWwBJ1olzUmp1vvTZYkjm9FzdwJGKHxUoKtmcdf+5SU&#10;ljXovVbJJE3nSQO2NBa4cA61V90lXUb/Ugrub6V0whOVU4zNx9PGcxPOZLlg2ZNlZlvxPgz2D1HU&#10;rNL46NHVFfOM7Gz1h6u64hYcSH/CoU5AyoqLmANmM07fZHO/ZUbEXJAcZ440uf/nlt/s7yypypxO&#10;KdGsxhI9iNaTS2jJNLDTGJch6N4gzLeoxioPeofKkHQrbR2+mA7Be+T5cOQ2OOPBaJ6mWDBKON7N&#10;zubjdBbcJC/Wxjr/SUBNgpBTi7WLlLL9tfMddICExzSsK6Vi/ZT+TYE+O42IDdBZswwjQTEgQ0yx&#10;OD9Xs9NJcTo7H82L2Xg0Hadno6JIJ6OrdZEW6XS9Op9ePvdxDvZJoKRLPUr+oETwqvQXIZHKyEBQ&#10;xCYWK2XJnmH7Mc6F9pG8GCGiA0piFu8x7PExj5jfe4w7RoaXQfujcV1psJHvN2GX34aQZYfHor3K&#10;O4i+3bR9q2ygPGCnWOgmzRm+rrCc18z5O2ZxtLADcF34Wzykgian0EuUbMH++Js+4LHj8ZaSBkc1&#10;p+77jllBifqscRbCXA+CHYTNIOhdvQKkf4yLyPAoooH1ahClhfoRt0gRXsErpjm+lVM/iCvfLQzc&#10;QlwURQTh9Brmr/W94cF1qEZozof2kVnTd7DHjrmBYYhZ9qaRO2yw1FDsPMgqdnkgtGOxJxonP85J&#10;v6XCann9H1Evu3T5CwAA//8DAFBLAwQUAAYACAAAACEAvYsE3d8AAAAKAQAADwAAAGRycy9kb3du&#10;cmV2LnhtbEyPzU7DMBCE70i8g7VI3KhDf1Ia4lQVghMSIg0Hjk68TazG6xC7bXh7lhMcZ2c0+02+&#10;nVwvzjgG60nB/SwBgdR4Y6lV8FG93D2ACFGT0b0nVPCNAbbF9VWuM+MvVOJ5H1vBJRQyraCLccik&#10;DE2HToeZH5DYO/jR6chybKUZ9YXLXS/nSZJKpy3xh04P+NRhc9yfnILdJ5XP9uutfi8Ppa2qTUKv&#10;6VGp25tp9wgi4hT/wvCLz+hQMFPtT2SC6FkvVyuOKljPeRMHFps1H2p20uUCZJHL/xOKHwAAAP//&#10;AwBQSwECLQAUAAYACAAAACEAtoM4kv4AAADhAQAAEwAAAAAAAAAAAAAAAAAAAAAAW0NvbnRlbnRf&#10;VHlwZXNdLnhtbFBLAQItABQABgAIAAAAIQA4/SH/1gAAAJQBAAALAAAAAAAAAAAAAAAAAC8BAABf&#10;cmVscy8ucmVsc1BLAQItABQABgAIAAAAIQAm8Ji/nwIAAJMFAAAOAAAAAAAAAAAAAAAAAC4CAABk&#10;cnMvZTJvRG9jLnhtbFBLAQItABQABgAIAAAAIQC9iwTd3wAAAAoBAAAPAAAAAAAAAAAAAAAAAPkE&#10;AABkcnMvZG93bnJldi54bWxQSwUGAAAAAAQABADzAAAABQYAAAAA&#10;" filled="f" stroked="f">
              <v:textbox inset="0,0,0,0">
                <w:txbxContent>
                  <w:p w14:paraId="01FE47DE" w14:textId="77777777" w:rsidR="003E53F9" w:rsidRDefault="009B701E" w:rsidP="00197280">
                    <w:pPr>
                      <w:spacing w:after="26" w:line="240" w:lineRule="auto"/>
                      <w:rPr>
                        <w:rFonts w:cs="Arial"/>
                        <w:b/>
                        <w:bCs/>
                        <w:sz w:val="15"/>
                        <w:szCs w:val="15"/>
                      </w:rPr>
                    </w:pPr>
                    <w:r>
                      <w:rPr>
                        <w:rFonts w:cs="Arial"/>
                        <w:b/>
                        <w:bCs/>
                        <w:sz w:val="15"/>
                        <w:szCs w:val="15"/>
                      </w:rPr>
                      <w:t xml:space="preserve">Executive Vice Chancellor </w:t>
                    </w:r>
                    <w:r w:rsidR="00B0759A">
                      <w:rPr>
                        <w:rFonts w:cs="Arial"/>
                        <w:b/>
                        <w:bCs/>
                        <w:sz w:val="15"/>
                        <w:szCs w:val="15"/>
                      </w:rPr>
                      <w:br/>
                      <w:t>and Provost</w:t>
                    </w:r>
                  </w:p>
                  <w:p w14:paraId="1317B9E9" w14:textId="77777777" w:rsidR="009B701E" w:rsidRDefault="009B701E" w:rsidP="00197280">
                    <w:pPr>
                      <w:spacing w:after="26" w:line="240" w:lineRule="auto"/>
                      <w:rPr>
                        <w:rFonts w:cs="Arial"/>
                        <w:b/>
                        <w:bCs/>
                        <w:sz w:val="15"/>
                        <w:szCs w:val="15"/>
                      </w:rPr>
                    </w:pPr>
                    <w:proofErr w:type="gramStart"/>
                    <w:r>
                      <w:rPr>
                        <w:rFonts w:cs="Arial"/>
                        <w:b/>
                        <w:bCs/>
                        <w:sz w:val="15"/>
                        <w:szCs w:val="15"/>
                      </w:rPr>
                      <w:t>and</w:t>
                    </w:r>
                    <w:proofErr w:type="gramEnd"/>
                  </w:p>
                  <w:p w14:paraId="1043E436" w14:textId="77777777" w:rsidR="008A3CAC" w:rsidRDefault="009B701E" w:rsidP="00197280">
                    <w:pPr>
                      <w:spacing w:after="26" w:line="240" w:lineRule="auto"/>
                      <w:rPr>
                        <w:rFonts w:cs="Arial"/>
                        <w:b/>
                        <w:bCs/>
                        <w:sz w:val="15"/>
                        <w:szCs w:val="15"/>
                      </w:rPr>
                    </w:pPr>
                    <w:r>
                      <w:rPr>
                        <w:rFonts w:cs="Arial"/>
                        <w:b/>
                        <w:bCs/>
                        <w:sz w:val="15"/>
                        <w:szCs w:val="15"/>
                      </w:rPr>
                      <w:t xml:space="preserve">Vice Chancellor for </w:t>
                    </w:r>
                  </w:p>
                  <w:p w14:paraId="17969774" w14:textId="77777777" w:rsidR="009B701E" w:rsidRDefault="009B701E" w:rsidP="00197280">
                    <w:pPr>
                      <w:spacing w:after="26" w:line="240" w:lineRule="auto"/>
                      <w:rPr>
                        <w:rFonts w:cs="Arial"/>
                        <w:b/>
                        <w:bCs/>
                        <w:sz w:val="15"/>
                        <w:szCs w:val="15"/>
                      </w:rPr>
                    </w:pPr>
                    <w:r>
                      <w:rPr>
                        <w:rFonts w:cs="Arial"/>
                        <w:b/>
                        <w:bCs/>
                        <w:sz w:val="15"/>
                        <w:szCs w:val="15"/>
                      </w:rPr>
                      <w:t xml:space="preserve">Finance and </w:t>
                    </w:r>
                    <w:r w:rsidR="008A3CAC">
                      <w:rPr>
                        <w:rFonts w:cs="Arial"/>
                        <w:b/>
                        <w:bCs/>
                        <w:sz w:val="15"/>
                        <w:szCs w:val="15"/>
                      </w:rPr>
                      <w:t>Administration</w:t>
                    </w:r>
                  </w:p>
                  <w:p w14:paraId="073CFA96" w14:textId="77777777" w:rsidR="00197280" w:rsidRPr="00143B83" w:rsidRDefault="00197280" w:rsidP="00197280">
                    <w:pPr>
                      <w:spacing w:after="26" w:line="240" w:lineRule="auto"/>
                      <w:rPr>
                        <w:rFonts w:cs="Arial"/>
                        <w:bCs/>
                        <w:sz w:val="15"/>
                        <w:szCs w:val="15"/>
                      </w:rPr>
                    </w:pPr>
                  </w:p>
                </w:txbxContent>
              </v:textbox>
              <w10:wrap type="square"/>
            </v:shape>
          </w:pict>
        </mc:Fallback>
      </mc:AlternateContent>
    </w:r>
    <w:r w:rsidR="003E53F9" w:rsidRPr="00197280">
      <w:rPr>
        <w:noProof/>
        <w:lang w:eastAsia="en-US"/>
      </w:rPr>
      <mc:AlternateContent>
        <mc:Choice Requires="wps">
          <w:drawing>
            <wp:anchor distT="0" distB="0" distL="114300" distR="114300" simplePos="0" relativeHeight="251661312" behindDoc="0" locked="0" layoutInCell="1" allowOverlap="1" wp14:anchorId="55FC61DE" wp14:editId="4E437723">
              <wp:simplePos x="0" y="0"/>
              <wp:positionH relativeFrom="column">
                <wp:posOffset>3733800</wp:posOffset>
              </wp:positionH>
              <wp:positionV relativeFrom="paragraph">
                <wp:posOffset>466725</wp:posOffset>
              </wp:positionV>
              <wp:extent cx="1135380" cy="577215"/>
              <wp:effectExtent l="0" t="0" r="7620" b="13335"/>
              <wp:wrapTight wrapText="bothSides">
                <wp:wrapPolygon edited="0">
                  <wp:start x="0" y="0"/>
                  <wp:lineTo x="0" y="21386"/>
                  <wp:lineTo x="21383" y="21386"/>
                  <wp:lineTo x="21383"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135380" cy="57721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C92262" w14:textId="77777777" w:rsidR="00197280" w:rsidRDefault="009B701E" w:rsidP="00197280">
                          <w:pPr>
                            <w:spacing w:after="26" w:line="240" w:lineRule="auto"/>
                            <w:rPr>
                              <w:rFonts w:cs="Arial"/>
                              <w:sz w:val="15"/>
                              <w:szCs w:val="15"/>
                            </w:rPr>
                          </w:pPr>
                          <w:r>
                            <w:rPr>
                              <w:rFonts w:cs="Arial"/>
                              <w:sz w:val="15"/>
                              <w:szCs w:val="15"/>
                            </w:rPr>
                            <w:t>Holladay Hall</w:t>
                          </w:r>
                        </w:p>
                        <w:p w14:paraId="073909A8" w14:textId="77777777" w:rsidR="00197280" w:rsidRPr="00FF1CE0" w:rsidRDefault="009B701E" w:rsidP="009B701E">
                          <w:pPr>
                            <w:spacing w:after="26" w:line="240" w:lineRule="auto"/>
                            <w:rPr>
                              <w:rFonts w:cs="Arial"/>
                              <w:sz w:val="15"/>
                              <w:szCs w:val="15"/>
                            </w:rPr>
                          </w:pPr>
                          <w:r>
                            <w:rPr>
                              <w:rFonts w:cs="Arial"/>
                              <w:sz w:val="15"/>
                              <w:szCs w:val="15"/>
                            </w:rPr>
                            <w:t>Raleigh, NC 27695</w:t>
                          </w:r>
                        </w:p>
                        <w:p w14:paraId="323435C5" w14:textId="77777777" w:rsidR="00197280" w:rsidRDefault="00197280" w:rsidP="00197280">
                          <w:pPr>
                            <w:spacing w:after="26"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C61DE" id="Text Box 6" o:spid="_x0000_s1027" type="#_x0000_t202" style="position:absolute;margin-left:294pt;margin-top:36.75pt;width:89.4pt;height:4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3N6xgIAAM8FAAAOAAAAZHJzL2Uyb0RvYy54bWysVFtvmzAUfp+0/2D5nQJpCCkqqWgQ06Rq&#10;rdZOfXaM3aCB7dlOIJv233dsQtp1e+m0F3M49/Ody+XV0LVoz7RppMhxfBZhxASVdSOecvzloQqW&#10;GBlLRE1aKViOD8zgq9X7d5e9ythMbmVbM43AiTBZr3K8tVZlYWjolnXEnEnFBAi51B2x8KufwlqT&#10;Hrx3bTiLokXYS10rLSkzBrjlKMQr759zRu0t54ZZ1OYYcrP+1f7duDdcXZLsSRO1begxDfIPWXSk&#10;ERD05KoklqCdbv5w1TVUSyO5PaOyCyXnDWW+Bqgmjl5Vc78livlaAByjTjCZ/+eWftrfadTUOV5g&#10;JEgHLXpgg0XXckALh06vTAZK9wrU7ABs6PLEN8B0RQ9cd+4L5SCQA86HE7bOGXVG8XlyvgQRBVmS&#10;prM4cW7CZ2uljf3AZIcckWMNvfOQkv2NsaPqpOKCCVk1bev714rfGOBz5DA/AKM1ySATIJ2my8k3&#10;50dVFLNFeV4G5fIiDeYbNguWVTQProt5Eq/TtIrL9Oc4JM9G6ySdFWlyESyKJA7mcbQMiiKaBWVV&#10;REU0r9YX82tvBIlMQUOH44iXp+yhZS6VVnxmHPD3sDmGn3y2bjXaE5hZQikT1iPuywJtp8Wh9LcY&#10;HvV98R6UtxiPME6RpbAn464RUvsmvUq7/jqlzEd96PSLuh1ph83gB+80ThtZH2DKtBy31ChaNTAK&#10;N8TYO6JhLWF64NTYW3h4K/scyyOF0Vbq73/jO33YFpBi1MOa59h82xHNMGo/CtgjdxMmQk/EZiLE&#10;rltL6EIMR0xRT4KBtu1Eci27R7hAhYsCIiIoxMqxnci1HY8NXDDKisIrweYrYm/EvaLOtWuKG+yH&#10;4ZFodZx+C4PzSU4HgGSvlmDUdZZCFjsreeM3xOE6onjEG66G37HjhXNn6eW/13q+w6tfAAAA//8D&#10;AFBLAwQUAAYACAAAACEAWP8FDd8AAAAKAQAADwAAAGRycy9kb3ducmV2LnhtbEyPwU7DMBBE70j8&#10;g7VI3KgDtGkIcaoKwQkJkYYDRyfeJlbjdYjdNvw9ywmOqx3NvFdsZjeIE07BelJwu0hAILXeWOoU&#10;fNQvNxmIEDUZPXhCBd8YYFNeXhQ6N/5MFZ52sRNcQiHXCvoYx1zK0PbodFj4EYl/ez85HfmcOmkm&#10;feZyN8i7JEml05Z4odcjPvXYHnZHp2D7SdWz/Xpr3qt9Zev6IaHX9KDU9dW8fQQRcY5/YfjFZ3Qo&#10;manxRzJBDApWWcYuUcH6fgWCA+s0ZZeGk+lyCbIs5H+F8gcAAP//AwBQSwECLQAUAAYACAAAACEA&#10;toM4kv4AAADhAQAAEwAAAAAAAAAAAAAAAAAAAAAAW0NvbnRlbnRfVHlwZXNdLnhtbFBLAQItABQA&#10;BgAIAAAAIQA4/SH/1gAAAJQBAAALAAAAAAAAAAAAAAAAAC8BAABfcmVscy8ucmVsc1BLAQItABQA&#10;BgAIAAAAIQBMJ3N6xgIAAM8FAAAOAAAAAAAAAAAAAAAAAC4CAABkcnMvZTJvRG9jLnhtbFBLAQIt&#10;ABQABgAIAAAAIQBY/wUN3wAAAAoBAAAPAAAAAAAAAAAAAAAAACAFAABkcnMvZG93bnJldi54bWxQ&#10;SwUGAAAAAAQABADzAAAALAYAAAAA&#10;" filled="f" stroked="f">
              <v:textbox inset="0,0,0,0">
                <w:txbxContent>
                  <w:p w14:paraId="68C92262" w14:textId="77777777" w:rsidR="00197280" w:rsidRDefault="009B701E" w:rsidP="00197280">
                    <w:pPr>
                      <w:spacing w:after="26" w:line="240" w:lineRule="auto"/>
                      <w:rPr>
                        <w:rFonts w:cs="Arial"/>
                        <w:sz w:val="15"/>
                        <w:szCs w:val="15"/>
                      </w:rPr>
                    </w:pPr>
                    <w:r>
                      <w:rPr>
                        <w:rFonts w:cs="Arial"/>
                        <w:sz w:val="15"/>
                        <w:szCs w:val="15"/>
                      </w:rPr>
                      <w:t>Holladay Hall</w:t>
                    </w:r>
                  </w:p>
                  <w:p w14:paraId="073909A8" w14:textId="77777777" w:rsidR="00197280" w:rsidRPr="00FF1CE0" w:rsidRDefault="009B701E" w:rsidP="009B701E">
                    <w:pPr>
                      <w:spacing w:after="26" w:line="240" w:lineRule="auto"/>
                      <w:rPr>
                        <w:rFonts w:cs="Arial"/>
                        <w:sz w:val="15"/>
                        <w:szCs w:val="15"/>
                      </w:rPr>
                    </w:pPr>
                    <w:r>
                      <w:rPr>
                        <w:rFonts w:cs="Arial"/>
                        <w:sz w:val="15"/>
                        <w:szCs w:val="15"/>
                      </w:rPr>
                      <w:t>Raleigh, NC 27695</w:t>
                    </w:r>
                  </w:p>
                  <w:p w14:paraId="323435C5" w14:textId="77777777" w:rsidR="00197280" w:rsidRDefault="00197280" w:rsidP="00197280">
                    <w:pPr>
                      <w:spacing w:after="26" w:line="240" w:lineRule="auto"/>
                    </w:pPr>
                  </w:p>
                </w:txbxContent>
              </v:textbox>
              <w10:wrap type="tight"/>
            </v:shape>
          </w:pict>
        </mc:Fallback>
      </mc:AlternateContent>
    </w:r>
    <w:r w:rsidR="00197280" w:rsidRPr="00197280">
      <w:rPr>
        <w:noProof/>
        <w:lang w:eastAsia="en-US"/>
      </w:rPr>
      <w:drawing>
        <wp:anchor distT="0" distB="0" distL="114300" distR="114300" simplePos="0" relativeHeight="251659264" behindDoc="0" locked="0" layoutInCell="1" allowOverlap="1" wp14:anchorId="0D3E4C5D" wp14:editId="2A044CAD">
          <wp:simplePos x="0" y="0"/>
          <wp:positionH relativeFrom="column">
            <wp:posOffset>-1130300</wp:posOffset>
          </wp:positionH>
          <wp:positionV relativeFrom="paragraph">
            <wp:posOffset>462915</wp:posOffset>
          </wp:positionV>
          <wp:extent cx="1139190" cy="548640"/>
          <wp:effectExtent l="0" t="0" r="381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state-brick-2x2-red-cmyk.eps"/>
                  <pic:cNvPicPr/>
                </pic:nvPicPr>
                <pic:blipFill>
                  <a:blip r:embed="rId1">
                    <a:extLst>
                      <a:ext uri="{28A0092B-C50C-407E-A947-70E740481C1C}">
                        <a14:useLocalDpi xmlns:a14="http://schemas.microsoft.com/office/drawing/2010/main" val="0"/>
                      </a:ext>
                    </a:extLst>
                  </a:blip>
                  <a:stretch>
                    <a:fillRect/>
                  </a:stretch>
                </pic:blipFill>
                <pic:spPr>
                  <a:xfrm>
                    <a:off x="0" y="0"/>
                    <a:ext cx="1139190" cy="5486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1583"/>
    <w:multiLevelType w:val="hybridMultilevel"/>
    <w:tmpl w:val="9994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02331"/>
    <w:multiLevelType w:val="hybridMultilevel"/>
    <w:tmpl w:val="0A5CD4CE"/>
    <w:lvl w:ilvl="0" w:tplc="04090003">
      <w:start w:val="1"/>
      <w:numFmt w:val="bullet"/>
      <w:lvlText w:val="o"/>
      <w:lvlJc w:val="left"/>
      <w:pPr>
        <w:ind w:left="-360" w:hanging="360"/>
      </w:pPr>
      <w:rPr>
        <w:rFonts w:ascii="Courier New" w:hAnsi="Courier New" w:cs="Courier New" w:hint="default"/>
      </w:rPr>
    </w:lvl>
    <w:lvl w:ilvl="1" w:tplc="79C4B2FC">
      <w:numFmt w:val="bullet"/>
      <w:lvlText w:val=""/>
      <w:lvlJc w:val="left"/>
      <w:pPr>
        <w:ind w:left="360" w:hanging="360"/>
      </w:pPr>
      <w:rPr>
        <w:rFonts w:ascii="Symbol" w:eastAsiaTheme="minorEastAsia" w:hAnsi="Symbol" w:cstheme="minorBid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29491F34"/>
    <w:multiLevelType w:val="multilevel"/>
    <w:tmpl w:val="A50C57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AB34DE8"/>
    <w:multiLevelType w:val="hybridMultilevel"/>
    <w:tmpl w:val="2E68A9C2"/>
    <w:lvl w:ilvl="0" w:tplc="4A1C690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 w15:restartNumberingAfterBreak="0">
    <w:nsid w:val="4E89175D"/>
    <w:multiLevelType w:val="hybridMultilevel"/>
    <w:tmpl w:val="E762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853DF"/>
    <w:multiLevelType w:val="hybridMultilevel"/>
    <w:tmpl w:val="9DF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5F"/>
    <w:rsid w:val="00024ECA"/>
    <w:rsid w:val="000C5224"/>
    <w:rsid w:val="000D13B9"/>
    <w:rsid w:val="000D2B14"/>
    <w:rsid w:val="000E791A"/>
    <w:rsid w:val="0011376B"/>
    <w:rsid w:val="0012601A"/>
    <w:rsid w:val="00143B83"/>
    <w:rsid w:val="00151923"/>
    <w:rsid w:val="00186FB3"/>
    <w:rsid w:val="00197280"/>
    <w:rsid w:val="001B5C33"/>
    <w:rsid w:val="001E4A40"/>
    <w:rsid w:val="001F77F9"/>
    <w:rsid w:val="002E3A04"/>
    <w:rsid w:val="00301283"/>
    <w:rsid w:val="003226A2"/>
    <w:rsid w:val="003356CA"/>
    <w:rsid w:val="00360E30"/>
    <w:rsid w:val="003A4584"/>
    <w:rsid w:val="003E53F9"/>
    <w:rsid w:val="00415F4A"/>
    <w:rsid w:val="004C0091"/>
    <w:rsid w:val="00566861"/>
    <w:rsid w:val="00587537"/>
    <w:rsid w:val="0059221A"/>
    <w:rsid w:val="005C1C3F"/>
    <w:rsid w:val="005F3F4C"/>
    <w:rsid w:val="00625BC2"/>
    <w:rsid w:val="006766F4"/>
    <w:rsid w:val="00687FE1"/>
    <w:rsid w:val="006A7671"/>
    <w:rsid w:val="006C637A"/>
    <w:rsid w:val="007C437B"/>
    <w:rsid w:val="007C4AFB"/>
    <w:rsid w:val="008145B7"/>
    <w:rsid w:val="00852F08"/>
    <w:rsid w:val="008A3CAC"/>
    <w:rsid w:val="009A24B0"/>
    <w:rsid w:val="009B701E"/>
    <w:rsid w:val="009C3DA4"/>
    <w:rsid w:val="00A10D5F"/>
    <w:rsid w:val="00A25B18"/>
    <w:rsid w:val="00B0759A"/>
    <w:rsid w:val="00B64C12"/>
    <w:rsid w:val="00BB7257"/>
    <w:rsid w:val="00C33FA6"/>
    <w:rsid w:val="00C640F7"/>
    <w:rsid w:val="00C7601B"/>
    <w:rsid w:val="00C91FD9"/>
    <w:rsid w:val="00CB1010"/>
    <w:rsid w:val="00D34487"/>
    <w:rsid w:val="00D410EB"/>
    <w:rsid w:val="00E67AB7"/>
    <w:rsid w:val="00ED3D4C"/>
    <w:rsid w:val="00F31354"/>
    <w:rsid w:val="00F778F4"/>
    <w:rsid w:val="00FB789E"/>
    <w:rsid w:val="00FF1CE0"/>
    <w:rsid w:val="00FF44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oNotEmbedSmartTags/>
  <w:decimalSymbol w:val="."/>
  <w:listSeparator w:val=","/>
  <w14:docId w14:val="5794CAE7"/>
  <w15:docId w15:val="{6E54BBF7-90DF-4C23-8BCB-9A98897B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ampus_letterhead"/>
    <w:qFormat/>
    <w:rsid w:val="00C640F7"/>
    <w:pPr>
      <w:spacing w:line="304" w:lineRule="exact"/>
    </w:pPr>
    <w:rPr>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2227"/>
    <w:rPr>
      <w:rFonts w:ascii="Lucida Grande" w:hAnsi="Lucida Grande"/>
      <w:sz w:val="18"/>
      <w:szCs w:val="18"/>
    </w:rPr>
  </w:style>
  <w:style w:type="paragraph" w:styleId="Header">
    <w:name w:val="header"/>
    <w:basedOn w:val="Normal"/>
    <w:link w:val="HeaderChar"/>
    <w:uiPriority w:val="99"/>
    <w:unhideWhenUsed/>
    <w:rsid w:val="004C0091"/>
    <w:pPr>
      <w:tabs>
        <w:tab w:val="center" w:pos="4320"/>
        <w:tab w:val="right" w:pos="8640"/>
      </w:tabs>
    </w:pPr>
  </w:style>
  <w:style w:type="character" w:customStyle="1" w:styleId="HeaderChar">
    <w:name w:val="Header Char"/>
    <w:basedOn w:val="DefaultParagraphFont"/>
    <w:link w:val="Header"/>
    <w:uiPriority w:val="99"/>
    <w:rsid w:val="004C0091"/>
  </w:style>
  <w:style w:type="paragraph" w:styleId="Footer">
    <w:name w:val="footer"/>
    <w:basedOn w:val="Normal"/>
    <w:link w:val="FooterChar"/>
    <w:uiPriority w:val="99"/>
    <w:unhideWhenUsed/>
    <w:rsid w:val="004C0091"/>
    <w:pPr>
      <w:tabs>
        <w:tab w:val="center" w:pos="4320"/>
        <w:tab w:val="right" w:pos="8640"/>
      </w:tabs>
    </w:pPr>
  </w:style>
  <w:style w:type="character" w:customStyle="1" w:styleId="FooterChar">
    <w:name w:val="Footer Char"/>
    <w:basedOn w:val="DefaultParagraphFont"/>
    <w:link w:val="Footer"/>
    <w:uiPriority w:val="99"/>
    <w:rsid w:val="004C0091"/>
  </w:style>
  <w:style w:type="paragraph" w:customStyle="1" w:styleId="BasicParagraph">
    <w:name w:val="[Basic Paragraph]"/>
    <w:basedOn w:val="Normal"/>
    <w:uiPriority w:val="99"/>
    <w:rsid w:val="006A767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1F77F9"/>
    <w:pPr>
      <w:ind w:left="720"/>
      <w:contextualSpacing/>
    </w:pPr>
  </w:style>
  <w:style w:type="character" w:styleId="CommentReference">
    <w:name w:val="annotation reference"/>
    <w:basedOn w:val="DefaultParagraphFont"/>
    <w:uiPriority w:val="99"/>
    <w:semiHidden/>
    <w:unhideWhenUsed/>
    <w:rsid w:val="000D2B14"/>
    <w:rPr>
      <w:sz w:val="16"/>
      <w:szCs w:val="16"/>
    </w:rPr>
  </w:style>
  <w:style w:type="paragraph" w:styleId="CommentText">
    <w:name w:val="annotation text"/>
    <w:basedOn w:val="Normal"/>
    <w:link w:val="CommentTextChar"/>
    <w:uiPriority w:val="99"/>
    <w:semiHidden/>
    <w:unhideWhenUsed/>
    <w:rsid w:val="000D2B14"/>
    <w:pPr>
      <w:spacing w:line="240" w:lineRule="auto"/>
    </w:pPr>
    <w:rPr>
      <w:sz w:val="20"/>
      <w:szCs w:val="20"/>
    </w:rPr>
  </w:style>
  <w:style w:type="character" w:customStyle="1" w:styleId="CommentTextChar">
    <w:name w:val="Comment Text Char"/>
    <w:basedOn w:val="DefaultParagraphFont"/>
    <w:link w:val="CommentText"/>
    <w:uiPriority w:val="99"/>
    <w:semiHidden/>
    <w:rsid w:val="000D2B14"/>
    <w:rPr>
      <w:sz w:val="20"/>
      <w:szCs w:val="20"/>
    </w:rPr>
  </w:style>
  <w:style w:type="paragraph" w:styleId="CommentSubject">
    <w:name w:val="annotation subject"/>
    <w:basedOn w:val="CommentText"/>
    <w:next w:val="CommentText"/>
    <w:link w:val="CommentSubjectChar"/>
    <w:uiPriority w:val="99"/>
    <w:semiHidden/>
    <w:unhideWhenUsed/>
    <w:rsid w:val="000D2B14"/>
    <w:rPr>
      <w:b/>
      <w:bCs/>
    </w:rPr>
  </w:style>
  <w:style w:type="character" w:customStyle="1" w:styleId="CommentSubjectChar">
    <w:name w:val="Comment Subject Char"/>
    <w:basedOn w:val="CommentTextChar"/>
    <w:link w:val="CommentSubject"/>
    <w:uiPriority w:val="99"/>
    <w:semiHidden/>
    <w:rsid w:val="000D2B14"/>
    <w:rPr>
      <w:b/>
      <w:bCs/>
      <w:sz w:val="20"/>
      <w:szCs w:val="20"/>
    </w:rPr>
  </w:style>
  <w:style w:type="character" w:styleId="Hyperlink">
    <w:name w:val="Hyperlink"/>
    <w:basedOn w:val="DefaultParagraphFont"/>
    <w:uiPriority w:val="99"/>
    <w:unhideWhenUsed/>
    <w:rsid w:val="001260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364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u.edu/human_resources/intemploymen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ll_blitstein@ncs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ajames2@ncsu.edu" TargetMode="External"/><Relationship Id="rId4" Type="http://schemas.openxmlformats.org/officeDocument/2006/relationships/settings" Target="settings.xml"/><Relationship Id="rId9" Type="http://schemas.openxmlformats.org/officeDocument/2006/relationships/hyperlink" Target="https://internationalservices.ncsu.edu/optional-practical-training/updates-to-the-stem-opt-extensio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foste2\Desktop\ncstate-letterhead-2colu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550FE-F76F-4313-94AE-3031E8E7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ncstate-letterhead-2column</Template>
  <TotalTime>10</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Jacklyn Foster</dc:creator>
  <cp:lastModifiedBy>Amy Mull</cp:lastModifiedBy>
  <cp:revision>8</cp:revision>
  <cp:lastPrinted>2016-06-03T20:47:00Z</cp:lastPrinted>
  <dcterms:created xsi:type="dcterms:W3CDTF">2016-06-03T20:47:00Z</dcterms:created>
  <dcterms:modified xsi:type="dcterms:W3CDTF">2016-06-03T21:03:00Z</dcterms:modified>
</cp:coreProperties>
</file>